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69" w:rsidRPr="00252169" w:rsidRDefault="00252169" w:rsidP="00252169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C644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252169" w:rsidRPr="00252169" w:rsidRDefault="00021B23" w:rsidP="00C644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B2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3052478</wp:posOffset>
            </wp:positionH>
            <wp:positionV relativeFrom="paragraph">
              <wp:posOffset>-280538</wp:posOffset>
            </wp:positionV>
            <wp:extent cx="2905010" cy="1733797"/>
            <wp:effectExtent l="0" t="0" r="4445" b="0"/>
            <wp:wrapNone/>
            <wp:docPr id="7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169"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252169" w:rsidRPr="00252169" w:rsidRDefault="00252169" w:rsidP="00C644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252169" w:rsidRPr="00252169" w:rsidRDefault="00252169" w:rsidP="00C644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А.Ю. Жильников</w:t>
      </w:r>
    </w:p>
    <w:p w:rsidR="00252169" w:rsidRPr="00252169" w:rsidRDefault="00252169" w:rsidP="00C644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252169" w:rsidRPr="00252169" w:rsidRDefault="00252169" w:rsidP="0025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252169" w:rsidRPr="00252169" w:rsidRDefault="00252169" w:rsidP="00252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25216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252169" w:rsidRPr="00252169" w:rsidRDefault="00252169" w:rsidP="00252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5216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25216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25216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.Б.30 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Методика преподавания психологии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52169" w:rsidRPr="00252169" w:rsidRDefault="00252169" w:rsidP="002521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52169" w:rsidRPr="00252169" w:rsidRDefault="00252169" w:rsidP="0025216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52169" w:rsidRPr="00252169" w:rsidRDefault="00252169" w:rsidP="002521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52169" w:rsidRPr="00252169" w:rsidRDefault="00252169" w:rsidP="0025216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21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52169" w:rsidRPr="00252169" w:rsidRDefault="00252169" w:rsidP="0025216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21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52169" w:rsidRPr="00252169" w:rsidRDefault="00252169" w:rsidP="00252169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216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252169" w:rsidRPr="00252169" w:rsidRDefault="00252169" w:rsidP="00252169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021B23" w:rsidRPr="00AE3C0E" w:rsidRDefault="00252169" w:rsidP="00021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021B23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021B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021B23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021B23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021B23">
        <w:rPr>
          <w:rFonts w:ascii="Times New Roman" w:hAnsi="Times New Roman"/>
          <w:sz w:val="28"/>
          <w:szCs w:val="28"/>
        </w:rPr>
        <w:t>психологии</w:t>
      </w:r>
      <w:r w:rsidR="00DD03EF">
        <w:rPr>
          <w:rFonts w:ascii="Times New Roman" w:hAnsi="Times New Roman"/>
          <w:sz w:val="28"/>
          <w:szCs w:val="28"/>
        </w:rPr>
        <w:t>.</w:t>
      </w:r>
    </w:p>
    <w:p w:rsidR="00021B23" w:rsidRPr="00AE3C0E" w:rsidRDefault="00021B23" w:rsidP="00021B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8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B23" w:rsidRPr="00AE3C0E" w:rsidRDefault="00021B23" w:rsidP="00021B23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021B23" w:rsidRPr="00AE3C0E" w:rsidRDefault="00021B23" w:rsidP="00021B2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87630</wp:posOffset>
            </wp:positionV>
            <wp:extent cx="6411595" cy="2891155"/>
            <wp:effectExtent l="0" t="0" r="8255" b="4445"/>
            <wp:wrapNone/>
            <wp:docPr id="9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B23" w:rsidRPr="002840C7" w:rsidRDefault="00021B23" w:rsidP="00021B2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1B23" w:rsidRPr="002840C7" w:rsidRDefault="00021B23" w:rsidP="00021B2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1B23" w:rsidRPr="002840C7" w:rsidRDefault="00021B23" w:rsidP="00021B2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021B23" w:rsidRPr="002840C7" w:rsidRDefault="00021B23" w:rsidP="00021B2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021B23" w:rsidRPr="00AE3C0E" w:rsidRDefault="00021B23" w:rsidP="0002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23" w:rsidRDefault="00021B23" w:rsidP="00021B2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23" w:rsidRDefault="00021B23" w:rsidP="00021B2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23" w:rsidRDefault="00021B23" w:rsidP="00021B2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23" w:rsidRDefault="00021B23" w:rsidP="00021B2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24765</wp:posOffset>
            </wp:positionV>
            <wp:extent cx="1586865" cy="586105"/>
            <wp:effectExtent l="0" t="0" r="0" b="4445"/>
            <wp:wrapNone/>
            <wp:docPr id="10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B23" w:rsidRPr="00AE3C0E" w:rsidRDefault="00021B23" w:rsidP="00021B2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021B23" w:rsidRDefault="00021B23" w:rsidP="0002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23" w:rsidRPr="00AE3C0E" w:rsidRDefault="00021B23" w:rsidP="0002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23" w:rsidRPr="00CD3E93" w:rsidRDefault="00021B23" w:rsidP="0002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21B23" w:rsidRPr="00CD3E93" w:rsidRDefault="00021B23" w:rsidP="00021B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19050</wp:posOffset>
            </wp:positionV>
            <wp:extent cx="1590675" cy="589280"/>
            <wp:effectExtent l="19050" t="0" r="9525" b="0"/>
            <wp:wrapNone/>
            <wp:docPr id="2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B23" w:rsidRPr="00CD3E93" w:rsidRDefault="00021B23" w:rsidP="00021B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CD3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252169" w:rsidRPr="00252169" w:rsidRDefault="00252169" w:rsidP="00021B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в процессе освоения ОП </w:t>
      </w:r>
      <w:proofErr w:type="gramStart"/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proofErr w:type="gramEnd"/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Целью проведения дисциплины</w:t>
      </w:r>
      <w:r w:rsidRPr="002521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</w:t>
      </w:r>
      <w:proofErr w:type="gramStart"/>
      <w:r w:rsidRPr="002521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2521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.Б.30 </w:t>
      </w: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преподавания психологии</w:t>
      </w:r>
      <w:r w:rsidRPr="00252169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252169" w:rsidRPr="00DD03EF" w:rsidTr="002047B3">
        <w:tc>
          <w:tcPr>
            <w:tcW w:w="824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компетенции</w:t>
            </w:r>
          </w:p>
        </w:tc>
      </w:tr>
      <w:tr w:rsidR="00252169" w:rsidRPr="00DD03EF" w:rsidTr="002047B3">
        <w:tc>
          <w:tcPr>
            <w:tcW w:w="824" w:type="pct"/>
            <w:shd w:val="clear" w:color="auto" w:fill="auto"/>
            <w:vAlign w:val="center"/>
          </w:tcPr>
          <w:p w:rsidR="00252169" w:rsidRPr="00DD03EF" w:rsidRDefault="002047B3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252169" w:rsidRPr="00DD03EF" w:rsidRDefault="002047B3" w:rsidP="002521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к коммуникации в устной и письменной </w:t>
            </w:r>
            <w:proofErr w:type="gramStart"/>
            <w:r w:rsidRPr="00DD03EF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DD03EF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252169" w:rsidRPr="00DD03EF" w:rsidTr="002047B3">
        <w:tc>
          <w:tcPr>
            <w:tcW w:w="824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="00B06165"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047B3"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252169" w:rsidRPr="00DD03EF" w:rsidRDefault="002047B3" w:rsidP="002521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hAnsi="Times New Roman" w:cs="Times New Roman"/>
                <w:sz w:val="20"/>
                <w:szCs w:val="20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 w:rsidR="00252169" w:rsidRPr="00DD03EF" w:rsidTr="002047B3">
        <w:tc>
          <w:tcPr>
            <w:tcW w:w="824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="00B06165"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D03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03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</w:tbl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Default="00252169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252169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 (курсам) их изучения):</w:t>
      </w:r>
    </w:p>
    <w:p w:rsidR="002047B3" w:rsidRPr="00252169" w:rsidRDefault="002047B3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1"/>
        <w:gridCol w:w="691"/>
        <w:gridCol w:w="689"/>
        <w:gridCol w:w="689"/>
        <w:gridCol w:w="691"/>
        <w:gridCol w:w="868"/>
        <w:gridCol w:w="783"/>
        <w:gridCol w:w="691"/>
        <w:gridCol w:w="967"/>
      </w:tblGrid>
      <w:tr w:rsidR="00252169" w:rsidRPr="00252169" w:rsidTr="00A049FE">
        <w:tc>
          <w:tcPr>
            <w:tcW w:w="1776" w:type="pct"/>
            <w:vMerge w:val="restar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24" w:type="pct"/>
            <w:gridSpan w:val="8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252169" w:rsidRPr="00252169" w:rsidTr="00A049FE">
        <w:tc>
          <w:tcPr>
            <w:tcW w:w="1776" w:type="pct"/>
            <w:vMerge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Профессиональная этика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психология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Конфликтология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047B3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66FF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252169" w:rsidRPr="00252169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66FF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252169" w:rsidRPr="00252169" w:rsidRDefault="002047B3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Организационная психология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  <w:r w:rsidR="00252169"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культура речи</w:t>
            </w:r>
            <w:r w:rsidR="00252169"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89145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66FF" w:rsidRPr="00252169" w:rsidTr="00A049FE">
        <w:tc>
          <w:tcPr>
            <w:tcW w:w="1776" w:type="pct"/>
            <w:shd w:val="clear" w:color="auto" w:fill="auto"/>
            <w:vAlign w:val="center"/>
          </w:tcPr>
          <w:p w:rsidR="002566FF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66FF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66FF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66FF" w:rsidRDefault="002566FF" w:rsidP="002566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2566FF" w:rsidRPr="00252169" w:rsidRDefault="002566FF" w:rsidP="002566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66FF" w:rsidRPr="00252169" w:rsidRDefault="002566FF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 религии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C68F6" w:rsidRPr="00252169" w:rsidTr="00A049FE">
        <w:tc>
          <w:tcPr>
            <w:tcW w:w="177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профессию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C68F6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C68F6" w:rsidRPr="00252169" w:rsidTr="00A049FE">
        <w:tc>
          <w:tcPr>
            <w:tcW w:w="177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Антропология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C68F6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C68F6" w:rsidRPr="00252169" w:rsidTr="00A049FE">
        <w:tc>
          <w:tcPr>
            <w:tcW w:w="177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групп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C68F6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C68F6" w:rsidRPr="00252169" w:rsidTr="00A049FE">
        <w:tc>
          <w:tcPr>
            <w:tcW w:w="177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массовидных явлений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C68F6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C68F6" w:rsidRPr="00252169" w:rsidTr="00A049FE">
        <w:tc>
          <w:tcPr>
            <w:tcW w:w="177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C68F6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="00252169"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52169" w:rsidRPr="00252169" w:rsidRDefault="007C68F6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  <w:r w:rsidR="00252169"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A049FE" w:rsidRPr="00252169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A049FE" w:rsidRPr="00252169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52169" w:rsidRPr="00252169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A049FE" w:rsidRPr="00252169" w:rsidTr="00A049FE">
        <w:tc>
          <w:tcPr>
            <w:tcW w:w="1776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сдаче государственного экзамена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A049FE" w:rsidRPr="00252169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A049FE" w:rsidRPr="00252169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A049FE" w:rsidRDefault="00A049FE" w:rsidP="00A049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Подготовка публичной защиты ВКР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="00252169"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52169" w:rsidRPr="00252169" w:rsidRDefault="00A049FE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252169" w:rsidRPr="00252169" w:rsidTr="00A049FE">
        <w:tc>
          <w:tcPr>
            <w:tcW w:w="177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</w:tbl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5"/>
        <w:gridCol w:w="1506"/>
        <w:gridCol w:w="1506"/>
        <w:gridCol w:w="1506"/>
        <w:gridCol w:w="1506"/>
        <w:gridCol w:w="1511"/>
      </w:tblGrid>
      <w:tr w:rsidR="00252169" w:rsidRPr="00252169" w:rsidTr="00A049FE">
        <w:trPr>
          <w:trHeight w:val="227"/>
        </w:trPr>
        <w:tc>
          <w:tcPr>
            <w:tcW w:w="997" w:type="pct"/>
            <w:vMerge w:val="restar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3" w:type="pct"/>
            <w:gridSpan w:val="5"/>
            <w:shd w:val="clear" w:color="auto" w:fill="auto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курсам изучения</w:t>
            </w:r>
          </w:p>
        </w:tc>
      </w:tr>
      <w:tr w:rsidR="00252169" w:rsidRPr="00252169" w:rsidTr="00A049FE">
        <w:tc>
          <w:tcPr>
            <w:tcW w:w="997" w:type="pct"/>
            <w:vMerge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52169" w:rsidRPr="00252169" w:rsidRDefault="00252169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Профессиональная этика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психология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ПК-12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Конфликтология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40640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ОК5</w:t>
            </w:r>
          </w:p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ОК5</w:t>
            </w:r>
          </w:p>
          <w:p w:rsidR="00940640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Организационная психология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F700BB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культура речи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F700BB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ОК5</w:t>
            </w:r>
          </w:p>
          <w:p w:rsidR="00940640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Психология религии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профессию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940640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Антропология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36FC6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групп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36FC6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массовидных явлений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36FC6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36FC6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36FC6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1D3F2F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ОК5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A049FE" w:rsidRPr="00252169" w:rsidRDefault="001D3F2F" w:rsidP="001D3F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A049FE" w:rsidRPr="00252169" w:rsidRDefault="001D3F2F" w:rsidP="001D3F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сдаче государственного экзамена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ПК10</w:t>
            </w:r>
          </w:p>
          <w:p w:rsidR="00A049FE" w:rsidRPr="00252169" w:rsidRDefault="001D3F2F" w:rsidP="001D3F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Защита ВКР, включая подготовку </w:t>
            </w: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A049FE" w:rsidRPr="00252169" w:rsidRDefault="00A049FE" w:rsidP="001D3F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D3F2F" w:rsidRPr="00252169" w:rsidRDefault="001D3F2F" w:rsidP="001D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ОК5</w:t>
            </w:r>
          </w:p>
          <w:p w:rsidR="00A049FE" w:rsidRPr="00252169" w:rsidRDefault="001D3F2F" w:rsidP="001D3F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ПК12</w:t>
            </w:r>
          </w:p>
        </w:tc>
      </w:tr>
      <w:tr w:rsidR="00A049FE" w:rsidRPr="00252169" w:rsidTr="00A049FE">
        <w:tc>
          <w:tcPr>
            <w:tcW w:w="997" w:type="pct"/>
            <w:shd w:val="clear" w:color="auto" w:fill="auto"/>
            <w:vAlign w:val="center"/>
          </w:tcPr>
          <w:p w:rsidR="00A049FE" w:rsidRPr="00252169" w:rsidRDefault="00A049FE" w:rsidP="008914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21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049FE" w:rsidRPr="00252169" w:rsidRDefault="00A049FE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049FE" w:rsidRPr="00252169" w:rsidRDefault="001D3F2F" w:rsidP="002521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ПК12</w:t>
            </w:r>
          </w:p>
        </w:tc>
      </w:tr>
    </w:tbl>
    <w:p w:rsidR="00DD03EF" w:rsidRDefault="00DD03EF" w:rsidP="00B06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6165" w:rsidRPr="00AE3C0E" w:rsidRDefault="00B06165" w:rsidP="00B06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Pr="00F4472B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Pr="00F4472B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F4472B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.Б.30 Методика преподавания психологии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в формировании компетенций соответствует:</w:t>
      </w:r>
    </w:p>
    <w:p w:rsidR="00B06165" w:rsidRPr="00AE3C0E" w:rsidRDefault="00B06165" w:rsidP="00B06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Pr="00653D0A">
        <w:rPr>
          <w:rFonts w:ascii="Times New Roman" w:eastAsia="Calibri" w:hAnsi="Times New Roman" w:cs="Times New Roman"/>
          <w:bCs/>
          <w:sz w:val="28"/>
          <w:szCs w:val="28"/>
        </w:rPr>
        <w:t xml:space="preserve">6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семестру;</w:t>
      </w:r>
    </w:p>
    <w:p w:rsidR="00B06165" w:rsidRPr="00AE3C0E" w:rsidRDefault="00B06165" w:rsidP="00B061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5 курсу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DD03EF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252169" w:rsidRPr="00DD03EF" w:rsidTr="002047B3">
        <w:tc>
          <w:tcPr>
            <w:tcW w:w="828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Планируемые результаты обучения (показатели)</w:t>
            </w:r>
          </w:p>
        </w:tc>
      </w:tr>
      <w:tr w:rsidR="00252169" w:rsidRPr="00DD03EF" w:rsidTr="002047B3">
        <w:tc>
          <w:tcPr>
            <w:tcW w:w="828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ОК</w:t>
            </w:r>
            <w:r w:rsidR="00BC3135" w:rsidRPr="00DD03EF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  <w:r w:rsidR="001D3F2F" w:rsidRPr="00DD03EF">
              <w:rPr>
                <w:rFonts w:ascii="Times New Roman" w:eastAsia="Calibri" w:hAnsi="Times New Roman" w:cs="Times New Roman"/>
                <w:bCs/>
                <w:sz w:val="20"/>
              </w:rPr>
              <w:t>5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1D3F2F" w:rsidRPr="00DD03EF" w:rsidRDefault="00BC3135" w:rsidP="001D3F2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Знать: </w:t>
            </w:r>
            <w:r w:rsidR="001D3F2F" w:rsidRPr="00DD03EF">
              <w:rPr>
                <w:rFonts w:ascii="Times New Roman" w:eastAsia="Calibri" w:hAnsi="Times New Roman" w:cs="Times New Roman"/>
                <w:sz w:val="20"/>
                <w:lang w:eastAsia="ar-SA"/>
              </w:rPr>
              <w:t>способы, средства, формы межличностного и межкультурного взаимодействия</w:t>
            </w:r>
            <w:proofErr w:type="gramStart"/>
            <w:r w:rsidR="001D3F2F"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У</w:t>
            </w:r>
            <w:proofErr w:type="gramEnd"/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меть: </w:t>
            </w:r>
            <w:r w:rsidR="001D3F2F" w:rsidRPr="00DD03EF">
              <w:rPr>
                <w:rFonts w:ascii="Times New Roman" w:eastAsia="Calibri" w:hAnsi="Times New Roman" w:cs="Times New Roman"/>
                <w:sz w:val="20"/>
                <w:lang w:eastAsia="ar-SA"/>
              </w:rPr>
              <w:t>устанавливать контакты и поддерживать межличностные связи и отношения с представителями различных культур.</w:t>
            </w:r>
          </w:p>
          <w:p w:rsidR="00252169" w:rsidRPr="00DD03EF" w:rsidRDefault="00BC3135" w:rsidP="00BC3135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Владеть: </w:t>
            </w:r>
            <w:r w:rsidR="001D3F2F" w:rsidRPr="00DD03EF">
              <w:rPr>
                <w:rFonts w:ascii="Times New Roman" w:hAnsi="Times New Roman" w:cs="Times New Roman"/>
                <w:sz w:val="20"/>
              </w:rPr>
              <w:t>навыками устной и письменной речи на русском языке, успешно решать задачи межличностного и межкультурного взаимодействия</w:t>
            </w:r>
          </w:p>
        </w:tc>
      </w:tr>
      <w:tr w:rsidR="00252169" w:rsidRPr="00DD03EF" w:rsidTr="002047B3">
        <w:tc>
          <w:tcPr>
            <w:tcW w:w="828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ПК</w:t>
            </w:r>
            <w:r w:rsidR="00BC3135" w:rsidRPr="00DD03EF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  <w:r w:rsidR="001D3F2F" w:rsidRPr="00DD03EF">
              <w:rPr>
                <w:rFonts w:ascii="Times New Roman" w:eastAsia="Calibri" w:hAnsi="Times New Roman" w:cs="Times New Roman"/>
                <w:bCs/>
                <w:sz w:val="20"/>
              </w:rPr>
              <w:t>10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1D3F2F" w:rsidRPr="00DD03EF" w:rsidRDefault="00BC3135" w:rsidP="001D3F2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Знать: </w:t>
            </w:r>
            <w:r w:rsidR="001D3F2F" w:rsidRPr="00DD03EF">
              <w:rPr>
                <w:rFonts w:ascii="Times New Roman" w:eastAsia="Calibri" w:hAnsi="Times New Roman" w:cs="Times New Roman"/>
                <w:sz w:val="20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252169" w:rsidRPr="00DD03EF" w:rsidRDefault="00BC3135" w:rsidP="00DD03E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Уметь: </w:t>
            </w:r>
            <w:r w:rsidR="001D3F2F"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Владеть: </w:t>
            </w:r>
            <w:r w:rsidR="001D3F2F" w:rsidRPr="00DD03EF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</w:tr>
      <w:tr w:rsidR="00252169" w:rsidRPr="00DD03EF" w:rsidTr="002047B3">
        <w:tc>
          <w:tcPr>
            <w:tcW w:w="828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ПК</w:t>
            </w:r>
            <w:r w:rsidR="00BC3135" w:rsidRPr="00DD03EF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12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BC3135" w:rsidRPr="00DD03EF" w:rsidRDefault="00BC3135" w:rsidP="00BC313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Знать: механизмы межличностного познания и понимания; условия эффективного общения.</w:t>
            </w:r>
          </w:p>
          <w:p w:rsidR="00BC3135" w:rsidRPr="00DD03EF" w:rsidRDefault="00BC3135" w:rsidP="00BC313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 xml:space="preserve">Уметь: создавать условия для эффективного общения. </w:t>
            </w:r>
          </w:p>
          <w:p w:rsidR="00252169" w:rsidRPr="00DD03EF" w:rsidRDefault="00BC3135" w:rsidP="00BC3135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DD03EF">
              <w:rPr>
                <w:rFonts w:ascii="Times New Roman" w:eastAsia="Calibri" w:hAnsi="Times New Roman" w:cs="Times New Roman"/>
                <w:bCs/>
                <w:sz w:val="20"/>
              </w:rPr>
              <w:t>Владеть: системой приемов и способов ведения просветительской деятельности среди населения с целью повышения уровня психологической культуры общества.</w:t>
            </w:r>
          </w:p>
        </w:tc>
      </w:tr>
    </w:tbl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дисциплины (модуля):</w:t>
      </w:r>
    </w:p>
    <w:tbl>
      <w:tblPr>
        <w:tblStyle w:val="a3"/>
        <w:tblW w:w="5000" w:type="pct"/>
        <w:tblLook w:val="04A0"/>
      </w:tblPr>
      <w:tblGrid>
        <w:gridCol w:w="516"/>
        <w:gridCol w:w="1898"/>
        <w:gridCol w:w="1407"/>
        <w:gridCol w:w="2517"/>
        <w:gridCol w:w="1579"/>
        <w:gridCol w:w="1653"/>
      </w:tblGrid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№ </w:t>
            </w:r>
            <w:r w:rsidRPr="00DD03EF">
              <w:rPr>
                <w:lang w:eastAsia="ar-SA"/>
              </w:rPr>
              <w:br/>
            </w:r>
            <w:proofErr w:type="gramStart"/>
            <w:r w:rsidRPr="00DD03EF">
              <w:rPr>
                <w:lang w:eastAsia="ar-SA"/>
              </w:rPr>
              <w:t>п</w:t>
            </w:r>
            <w:proofErr w:type="gramEnd"/>
            <w:r w:rsidRPr="00DD03EF">
              <w:rPr>
                <w:lang w:eastAsia="ar-SA"/>
              </w:rPr>
              <w:t>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Критерии оценивания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Шкала оценивания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Теоретико-методологические основы психологического образования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1D3F2F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ОК5</w:t>
            </w:r>
            <w:r w:rsidR="00252169" w:rsidRPr="00DD03EF">
              <w:rPr>
                <w:lang w:eastAsia="ar-SA"/>
              </w:rPr>
              <w:t>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71A9E" w:rsidRPr="00DD03EF" w:rsidRDefault="00671A9E" w:rsidP="00DD03EF">
            <w:pPr>
              <w:widowControl w:val="0"/>
              <w:suppressAutoHyphens/>
              <w:contextualSpacing/>
              <w:jc w:val="both"/>
              <w:rPr>
                <w:bCs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способы, средства, формы межличностного и межкультурного взаимодействия</w:t>
            </w:r>
            <w:r w:rsidRPr="00DD03EF">
              <w:rPr>
                <w:bCs/>
              </w:rPr>
              <w:t>, механизмы межличностного познания и понимания; условия эффективного общения.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2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Методика преподавания психологии. Место в системе гуманитарных наук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ОК5,ПК12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52169" w:rsidRPr="00DD03EF" w:rsidRDefault="00252169" w:rsidP="00671A9E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</w:t>
            </w:r>
            <w:r w:rsidR="00671A9E" w:rsidRPr="00DD03EF">
              <w:rPr>
                <w:lang w:eastAsia="ar-SA"/>
              </w:rPr>
              <w:t xml:space="preserve"> человека.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3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Нормативно-правовое обеспечение образования </w:t>
            </w:r>
            <w:r w:rsidRPr="00DD03EF">
              <w:rPr>
                <w:lang w:eastAsia="ar-SA"/>
              </w:rPr>
              <w:lastRenderedPageBreak/>
              <w:t>Содержание психологического образования.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ОК5,ПК12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52169" w:rsidRPr="00DD03EF" w:rsidRDefault="00252169" w:rsidP="00DD03EF">
            <w:pPr>
              <w:suppressAutoHyphens/>
              <w:contextualSpacing/>
              <w:rPr>
                <w:bCs/>
              </w:rPr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</w:t>
            </w:r>
            <w:r w:rsidRPr="00DD03EF">
              <w:lastRenderedPageBreak/>
              <w:t>культурных различий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  <w:p w:rsidR="00252169" w:rsidRPr="00DD03EF" w:rsidRDefault="00252169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</w:t>
            </w:r>
          </w:p>
          <w:p w:rsidR="00252169" w:rsidRPr="00DD03EF" w:rsidRDefault="00252169" w:rsidP="00DD03EF">
            <w:pPr>
              <w:tabs>
                <w:tab w:val="left" w:pos="3285"/>
                <w:tab w:val="center" w:pos="4677"/>
              </w:tabs>
              <w:suppressAutoHyphens/>
              <w:contextualSpacing/>
              <w:rPr>
                <w:lang w:eastAsia="ar-SA"/>
              </w:rPr>
            </w:pPr>
            <w:r w:rsidRPr="00DD03EF">
              <w:rPr>
                <w:bCs/>
              </w:rPr>
              <w:t>Владеть: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общения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4…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t>Роль преподавателя в педагогическом процессе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ОК5,ПК12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71A9E" w:rsidRPr="00DD03EF" w:rsidRDefault="00252169" w:rsidP="00252169">
            <w:pPr>
              <w:suppressAutoHyphens/>
              <w:contextualSpacing/>
              <w:rPr>
                <w:lang w:eastAsia="ar-SA"/>
              </w:rPr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культурных различий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</w:t>
            </w:r>
          </w:p>
          <w:p w:rsidR="00252169" w:rsidRPr="00DD03EF" w:rsidRDefault="00252169" w:rsidP="00252169">
            <w:pPr>
              <w:suppressAutoHyphens/>
              <w:contextualSpacing/>
              <w:rPr>
                <w:bCs/>
              </w:rPr>
            </w:pPr>
            <w:r w:rsidRPr="00DD03EF">
              <w:rPr>
                <w:lang w:eastAsia="ar-SA"/>
              </w:rPr>
              <w:t>реабилитационных и обучающих программ по оптимизации психической деятельности человека</w:t>
            </w:r>
          </w:p>
          <w:p w:rsidR="00252169" w:rsidRPr="00DD03EF" w:rsidRDefault="00252169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lang w:eastAsia="ar-SA"/>
              </w:rPr>
              <w:t>механизмы межличностного познания и понимания; условия эффективного общения.</w:t>
            </w:r>
          </w:p>
          <w:p w:rsidR="00252169" w:rsidRPr="00DD03EF" w:rsidRDefault="00252169" w:rsidP="00252169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человека. </w:t>
            </w:r>
          </w:p>
          <w:p w:rsidR="00252169" w:rsidRPr="00DD03EF" w:rsidRDefault="00252169" w:rsidP="00671A9E">
            <w:pPr>
              <w:tabs>
                <w:tab w:val="left" w:pos="3285"/>
                <w:tab w:val="center" w:pos="4677"/>
              </w:tabs>
              <w:suppressAutoHyphens/>
              <w:contextualSpacing/>
              <w:rPr>
                <w:lang w:eastAsia="ar-SA"/>
              </w:rPr>
            </w:pPr>
            <w:r w:rsidRPr="00DD03EF">
              <w:rPr>
                <w:bCs/>
              </w:rPr>
              <w:t>Владеть: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</w:t>
            </w:r>
            <w:r w:rsidRPr="00DD03EF">
              <w:rPr>
                <w:lang w:eastAsia="ar-SA"/>
              </w:rPr>
              <w:lastRenderedPageBreak/>
              <w:t>общения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5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Психологические аспекты теории обучения.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ОК5,ПК12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52169" w:rsidRPr="00DD03EF" w:rsidRDefault="00252169" w:rsidP="00671A9E">
            <w:pPr>
              <w:suppressAutoHyphens/>
              <w:contextualSpacing/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культурных различий</w:t>
            </w:r>
            <w:r w:rsidRPr="00DD03EF">
              <w:rPr>
                <w:lang w:eastAsia="ar-SA"/>
              </w:rPr>
              <w:t xml:space="preserve"> теоретические основы </w:t>
            </w:r>
          </w:p>
          <w:p w:rsidR="00252169" w:rsidRPr="00DD03EF" w:rsidRDefault="00252169" w:rsidP="00671A9E">
            <w:pPr>
              <w:widowControl w:val="0"/>
              <w:suppressAutoHyphens/>
              <w:contextualSpacing/>
              <w:jc w:val="both"/>
              <w:rPr>
                <w:color w:val="FF0000"/>
                <w:lang w:eastAsia="ar-SA"/>
              </w:rPr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явления в сообществе толерантно воспринимая социальные, этнические, конфессиональные и культурные различия</w:t>
            </w:r>
            <w:proofErr w:type="gramStart"/>
            <w:r w:rsidRPr="00DD03EF">
              <w:rPr>
                <w:lang w:eastAsia="ar-SA"/>
              </w:rPr>
              <w:t xml:space="preserve"> </w:t>
            </w:r>
            <w:r w:rsidRPr="00DD03EF">
              <w:rPr>
                <w:bCs/>
              </w:rPr>
              <w:t>В</w:t>
            </w:r>
            <w:proofErr w:type="gramEnd"/>
            <w:r w:rsidRPr="00DD03EF">
              <w:rPr>
                <w:bCs/>
              </w:rPr>
              <w:t>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общения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C32760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6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t>Педагогическое общение в структуре учебного процесса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ОК5,ПК12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contextualSpacing/>
              <w:rPr>
                <w:bCs/>
              </w:rPr>
            </w:pPr>
            <w:r w:rsidRPr="00DD03EF">
              <w:rPr>
                <w:bCs/>
              </w:rPr>
              <w:t>Знать</w:t>
            </w:r>
            <w:r w:rsidR="00671A9E" w:rsidRPr="00DD03EF">
              <w:rPr>
                <w:bCs/>
              </w:rPr>
              <w:t xml:space="preserve"> 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  <w:p w:rsidR="00252169" w:rsidRPr="00DD03EF" w:rsidRDefault="00252169" w:rsidP="00671A9E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lang w:eastAsia="ar-SA"/>
              </w:rPr>
              <w:t>механизмы межличностного познания и понимания</w:t>
            </w:r>
            <w:r w:rsidR="00671A9E" w:rsidRPr="00DD03EF">
              <w:rPr>
                <w:lang w:eastAsia="ar-SA"/>
              </w:rPr>
              <w:t>; условия эффективного общения.</w:t>
            </w:r>
          </w:p>
          <w:p w:rsidR="00252169" w:rsidRPr="00DD03EF" w:rsidRDefault="00252169" w:rsidP="00DD03EF">
            <w:pPr>
              <w:tabs>
                <w:tab w:val="left" w:pos="3285"/>
                <w:tab w:val="center" w:pos="4677"/>
              </w:tabs>
              <w:suppressAutoHyphens/>
              <w:contextualSpacing/>
              <w:rPr>
                <w:color w:val="FF0000"/>
                <w:lang w:eastAsia="ar-SA"/>
              </w:rPr>
            </w:pPr>
            <w:r w:rsidRPr="00DD03EF">
              <w:rPr>
                <w:bCs/>
              </w:rPr>
              <w:t>Владеть: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общения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7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Таксономия учебных задач. Понятие учебной задачи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contextualSpacing/>
              <w:jc w:val="center"/>
            </w:pPr>
            <w:r w:rsidRPr="00DD03EF">
              <w:rPr>
                <w:color w:val="000000"/>
              </w:rPr>
              <w:t>ОК5, ПК10</w:t>
            </w:r>
            <w:r w:rsidR="00252169" w:rsidRPr="00DD03EF">
              <w:rPr>
                <w:color w:val="000000"/>
              </w:rPr>
              <w:t>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FC314B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252169" w:rsidRPr="00DD03EF" w:rsidRDefault="00FC314B" w:rsidP="00252169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</w:t>
            </w:r>
            <w:r w:rsidRPr="00DD03EF">
              <w:rPr>
                <w:lang w:eastAsia="ar-SA"/>
              </w:rPr>
              <w:lastRenderedPageBreak/>
              <w:t xml:space="preserve">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Устный опрос, реферат, тестирование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706C6F" w:rsidRPr="00DD03EF" w:rsidRDefault="00706C6F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BC3135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Зачтено –</w:t>
            </w:r>
          </w:p>
          <w:p w:rsidR="00252169" w:rsidRPr="00DD03EF" w:rsidRDefault="00BC3135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 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8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Методы обучения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contextualSpacing/>
              <w:jc w:val="center"/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FC314B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252169" w:rsidRPr="00DD03EF" w:rsidRDefault="00252169" w:rsidP="00252169">
            <w:pPr>
              <w:suppressAutoHyphens/>
              <w:contextualSpacing/>
              <w:rPr>
                <w:bCs/>
              </w:rPr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культурных различий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  <w:p w:rsidR="00252169" w:rsidRPr="00DD03EF" w:rsidRDefault="00252169" w:rsidP="00252169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lang w:eastAsia="ar-SA"/>
              </w:rPr>
              <w:t>механизмы межличностного познания и понимания; условия эффективного общения.</w:t>
            </w:r>
          </w:p>
          <w:p w:rsidR="00FC314B" w:rsidRPr="00DD03EF" w:rsidRDefault="00252169" w:rsidP="00FC314B">
            <w:pPr>
              <w:widowControl w:val="0"/>
              <w:suppressAutoHyphens/>
              <w:contextualSpacing/>
              <w:jc w:val="both"/>
              <w:rPr>
                <w:bCs/>
              </w:rPr>
            </w:pPr>
            <w:r w:rsidRPr="00DD03EF">
              <w:rPr>
                <w:bCs/>
              </w:rPr>
              <w:t>Уметь:</w:t>
            </w:r>
            <w:r w:rsidRPr="00DD03EF">
              <w:t xml:space="preserve"> </w:t>
            </w:r>
          </w:p>
          <w:p w:rsidR="00252169" w:rsidRPr="00DD03EF" w:rsidRDefault="00FC314B" w:rsidP="00252169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тестирование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252169" w:rsidRPr="00DD03EF" w:rsidTr="00FC314B">
        <w:tc>
          <w:tcPr>
            <w:tcW w:w="270" w:type="pct"/>
            <w:shd w:val="clear" w:color="auto" w:fill="auto"/>
            <w:vAlign w:val="center"/>
          </w:tcPr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9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52169" w:rsidRPr="00DD03EF" w:rsidRDefault="00252169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t>Формы учебных занятий. Методика проведения. Лекции. Семинары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52169" w:rsidRPr="00DD03EF" w:rsidRDefault="00671A9E" w:rsidP="00252169">
            <w:pPr>
              <w:contextualSpacing/>
              <w:jc w:val="center"/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FC314B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252169" w:rsidRPr="00DD03EF" w:rsidRDefault="00252169" w:rsidP="00252169">
            <w:pPr>
              <w:suppressAutoHyphens/>
              <w:contextualSpacing/>
              <w:rPr>
                <w:bCs/>
              </w:rPr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культурных различий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</w:t>
            </w:r>
            <w:r w:rsidRPr="00DD03EF">
              <w:rPr>
                <w:lang w:eastAsia="ar-SA"/>
              </w:rPr>
              <w:lastRenderedPageBreak/>
              <w:t>обучающих программ по оптимизации психической деятельности человека</w:t>
            </w:r>
          </w:p>
          <w:p w:rsidR="00252169" w:rsidRPr="00DD03EF" w:rsidRDefault="00252169" w:rsidP="00252169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механизмы </w:t>
            </w:r>
          </w:p>
          <w:p w:rsidR="008E54BB" w:rsidRPr="00DD03EF" w:rsidRDefault="00FC314B" w:rsidP="008E54BB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  <w:p w:rsidR="00252169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52169" w:rsidRPr="00DD03EF" w:rsidRDefault="00252169" w:rsidP="00252169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252169" w:rsidRPr="00DD03EF" w:rsidRDefault="00252169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252169" w:rsidRPr="00DD03EF" w:rsidRDefault="00252169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</w:t>
            </w:r>
            <w:r w:rsidR="00BC3135"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t>зачтено</w:t>
            </w:r>
          </w:p>
        </w:tc>
      </w:tr>
      <w:tr w:rsidR="00FC314B" w:rsidRPr="00DD03EF" w:rsidTr="00FC314B">
        <w:tc>
          <w:tcPr>
            <w:tcW w:w="270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10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t>Психология активных методов обучения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D65F61">
            <w:pPr>
              <w:suppressAutoHyphens/>
              <w:contextualSpacing/>
              <w:rPr>
                <w:bCs/>
              </w:rPr>
            </w:pPr>
            <w:r w:rsidRPr="00DD03EF">
              <w:rPr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  <w:p w:rsidR="00FC314B" w:rsidRPr="00DD03EF" w:rsidRDefault="00FC314B" w:rsidP="00D65F61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lang w:eastAsia="ar-SA"/>
              </w:rPr>
              <w:t>механизмы межличностного познания и понимания; условия эффективного общения.</w:t>
            </w:r>
          </w:p>
          <w:p w:rsidR="00FC314B" w:rsidRPr="00DD03EF" w:rsidRDefault="00FC314B" w:rsidP="00D65F61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>Владеть: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общения</w:t>
            </w:r>
            <w:proofErr w:type="gramStart"/>
            <w:r w:rsidRPr="00DD03EF">
              <w:rPr>
                <w:bCs/>
              </w:rPr>
              <w:t xml:space="preserve"> У</w:t>
            </w:r>
            <w:proofErr w:type="gramEnd"/>
            <w:r w:rsidRPr="00DD03EF">
              <w:rPr>
                <w:bCs/>
              </w:rPr>
              <w:t xml:space="preserve">меть: выбирать </w:t>
            </w:r>
            <w:r w:rsidRPr="00DD03EF">
              <w:rPr>
                <w:bCs/>
              </w:rPr>
              <w:lastRenderedPageBreak/>
              <w:t xml:space="preserve">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FC314B" w:rsidRPr="00DD03EF" w:rsidRDefault="00FC314B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не зачтено</w:t>
            </w:r>
          </w:p>
        </w:tc>
      </w:tr>
      <w:tr w:rsidR="00FC314B" w:rsidRPr="00DD03EF" w:rsidTr="00FC314B">
        <w:tc>
          <w:tcPr>
            <w:tcW w:w="270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11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ТСО в процессе преподавания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  <w:rPr>
                <w:color w:val="000000"/>
              </w:rPr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D65F61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  <w:proofErr w:type="gramStart"/>
            <w:r w:rsidRPr="00DD03EF">
              <w:rPr>
                <w:lang w:eastAsia="ar-SA"/>
              </w:rPr>
              <w:t>..</w:t>
            </w:r>
            <w:proofErr w:type="gramEnd"/>
          </w:p>
          <w:p w:rsidR="00FC314B" w:rsidRPr="00DD03EF" w:rsidRDefault="00FC314B" w:rsidP="00D65F61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BC3135">
            <w:pPr>
              <w:contextualSpacing/>
              <w:jc w:val="center"/>
            </w:pPr>
            <w:r w:rsidRPr="00DD03EF">
              <w:t>Устный опрос,</w:t>
            </w:r>
          </w:p>
          <w:p w:rsidR="00FC314B" w:rsidRDefault="00FC314B" w:rsidP="00BC3135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706C6F">
            <w:pPr>
              <w:contextualSpacing/>
              <w:jc w:val="center"/>
            </w:pPr>
            <w:r>
              <w:t>задание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 зачтено</w:t>
            </w:r>
          </w:p>
        </w:tc>
      </w:tr>
      <w:tr w:rsidR="00FC314B" w:rsidRPr="00DD03EF" w:rsidTr="00FC314B">
        <w:tc>
          <w:tcPr>
            <w:tcW w:w="270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12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t>Контроль, коррекция, оценка и проверка знаний по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  <w:rPr>
                <w:color w:val="000000"/>
              </w:rPr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D65F61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  <w:proofErr w:type="gramStart"/>
            <w:r w:rsidRPr="00DD03EF">
              <w:rPr>
                <w:lang w:eastAsia="ar-SA"/>
              </w:rPr>
              <w:t>..</w:t>
            </w:r>
            <w:proofErr w:type="gramEnd"/>
          </w:p>
          <w:p w:rsidR="00FC314B" w:rsidRPr="00DD03EF" w:rsidRDefault="00FC314B" w:rsidP="00D65F61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</w:t>
            </w:r>
            <w:r w:rsidRPr="00DD03EF">
              <w:rPr>
                <w:lang w:eastAsia="ar-SA"/>
              </w:rPr>
              <w:lastRenderedPageBreak/>
              <w:t>коррекционные, реабилитационные и обучающие программы по оптимизации психической деятельности человека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BC3135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FC314B" w:rsidRDefault="00FC314B" w:rsidP="00BC3135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BC3135">
            <w:pPr>
              <w:contextualSpacing/>
              <w:jc w:val="center"/>
            </w:pPr>
            <w:r>
              <w:t>задание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8E54B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Зачтено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</w:t>
            </w:r>
            <w:r w:rsidR="008E54BB" w:rsidRPr="00DD03EF">
              <w:rPr>
                <w:lang w:eastAsia="ar-SA"/>
              </w:rPr>
              <w:t>Н</w:t>
            </w:r>
            <w:r w:rsidRPr="00DD03EF">
              <w:rPr>
                <w:lang w:eastAsia="ar-SA"/>
              </w:rPr>
              <w:t>е зачтено</w:t>
            </w:r>
          </w:p>
        </w:tc>
      </w:tr>
      <w:tr w:rsidR="00FC314B" w:rsidRPr="00DD03EF" w:rsidTr="00FC314B">
        <w:tc>
          <w:tcPr>
            <w:tcW w:w="270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13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Управление самостоятельной работой студентов при обучении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  <w:rPr>
                <w:color w:val="000000"/>
              </w:rPr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D65F61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FC314B" w:rsidRPr="00DD03EF" w:rsidRDefault="00FC314B" w:rsidP="00DD03EF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</w:pPr>
            <w:r w:rsidRPr="00DD03EF">
              <w:t>Устный опрос,</w:t>
            </w:r>
          </w:p>
          <w:p w:rsidR="00FC314B" w:rsidRDefault="00FC314B" w:rsidP="00252169">
            <w:pPr>
              <w:contextualSpacing/>
              <w:jc w:val="center"/>
            </w:pPr>
            <w:r w:rsidRPr="00DD03EF">
              <w:t>реферат</w:t>
            </w:r>
          </w:p>
          <w:p w:rsidR="00706C6F" w:rsidRPr="00DD03EF" w:rsidRDefault="00706C6F" w:rsidP="00252169">
            <w:pPr>
              <w:contextualSpacing/>
              <w:jc w:val="center"/>
            </w:pPr>
            <w:r>
              <w:t>задание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8E54B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Зачтено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</w:t>
            </w:r>
            <w:r w:rsidR="008E54BB" w:rsidRPr="00DD03EF">
              <w:rPr>
                <w:lang w:eastAsia="ar-SA"/>
              </w:rPr>
              <w:t>Н</w:t>
            </w:r>
            <w:r w:rsidRPr="00DD03EF">
              <w:rPr>
                <w:lang w:eastAsia="ar-SA"/>
              </w:rPr>
              <w:t>е зачтено</w:t>
            </w:r>
          </w:p>
        </w:tc>
      </w:tr>
      <w:tr w:rsidR="00FC314B" w:rsidRPr="00DD03EF" w:rsidTr="00FC314B">
        <w:tc>
          <w:tcPr>
            <w:tcW w:w="270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14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Технологии разработки учебного курса по психологии</w:t>
            </w:r>
          </w:p>
          <w:p w:rsidR="00FC314B" w:rsidRPr="00DD03EF" w:rsidRDefault="00FC314B" w:rsidP="002521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  <w:rPr>
                <w:color w:val="000000"/>
              </w:rPr>
            </w:pPr>
            <w:r w:rsidRPr="00DD03EF">
              <w:rPr>
                <w:color w:val="000000"/>
              </w:rPr>
              <w:t>ОК5, ПК10,ПК12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D65F61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 xml:space="preserve">Знать: </w:t>
            </w:r>
            <w:r w:rsidRPr="00DD03EF">
              <w:rPr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FC314B" w:rsidRPr="00DD03EF" w:rsidRDefault="00FC314B" w:rsidP="00D65F61">
            <w:pPr>
              <w:suppressAutoHyphens/>
              <w:contextualSpacing/>
              <w:rPr>
                <w:bCs/>
              </w:rPr>
            </w:pPr>
            <w:r w:rsidRPr="00DD03EF">
              <w:rPr>
                <w:bCs/>
              </w:rPr>
              <w:t>Знать:</w:t>
            </w:r>
            <w:r w:rsidRPr="00DD03EF">
              <w:t xml:space="preserve"> различные подходы к оценке социальных, этнических, конфессиональных и культурных различий</w:t>
            </w:r>
            <w:r w:rsidRPr="00DD03EF">
              <w:rPr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  <w:p w:rsidR="00FC314B" w:rsidRPr="00DD03EF" w:rsidRDefault="00FC314B" w:rsidP="00D65F61">
            <w:pPr>
              <w:widowControl w:val="0"/>
              <w:contextualSpacing/>
              <w:jc w:val="both"/>
            </w:pPr>
            <w:r w:rsidRPr="00DD03EF">
              <w:rPr>
                <w:bCs/>
              </w:rPr>
              <w:t>Уметь:</w:t>
            </w:r>
            <w:r w:rsidRPr="00DD03EF">
              <w:t xml:space="preserve"> осмысливать процессы, события и </w:t>
            </w:r>
            <w:proofErr w:type="gramStart"/>
            <w:r w:rsidRPr="00DD03EF">
              <w:t>явления</w:t>
            </w:r>
            <w:proofErr w:type="gramEnd"/>
            <w:r w:rsidRPr="00DD03EF">
              <w:t xml:space="preserve"> в сообществе толерантно воспринимая социальные, этнические, конфессиональные и культурные различия</w:t>
            </w:r>
            <w:r w:rsidRPr="00DD03EF">
              <w:rPr>
                <w:lang w:eastAsia="ar-SA"/>
              </w:rPr>
              <w:t xml:space="preserve"> </w:t>
            </w:r>
            <w:r w:rsidRPr="00DD03EF">
              <w:rPr>
                <w:lang w:eastAsia="ar-SA"/>
              </w:rPr>
              <w:lastRenderedPageBreak/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  <w:p w:rsidR="00FC314B" w:rsidRPr="00DD03EF" w:rsidRDefault="00FC314B" w:rsidP="00DD03E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DD03EF">
              <w:rPr>
                <w:bCs/>
              </w:rPr>
              <w:t>Владеть:</w:t>
            </w:r>
            <w:r w:rsidRPr="00DD03EF">
              <w:t xml:space="preserve"> навыками толерантного восприятия социальных и культурных различий</w:t>
            </w:r>
            <w:r w:rsidRPr="00DD03EF">
              <w:rPr>
                <w:lang w:eastAsia="ar-SA"/>
              </w:rPr>
              <w:t xml:space="preserve"> создавать условия для эффективного общения</w:t>
            </w:r>
            <w:proofErr w:type="gramStart"/>
            <w:r w:rsidRPr="00DD03EF">
              <w:rPr>
                <w:bCs/>
              </w:rPr>
              <w:t xml:space="preserve"> У</w:t>
            </w:r>
            <w:proofErr w:type="gramEnd"/>
            <w:r w:rsidRPr="00DD03EF">
              <w:rPr>
                <w:bCs/>
              </w:rPr>
              <w:t xml:space="preserve">меть: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Владеть: </w:t>
            </w:r>
            <w:r w:rsidRPr="00DD03EF">
              <w:rPr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252169">
            <w:pPr>
              <w:contextualSpacing/>
              <w:jc w:val="center"/>
            </w:pPr>
            <w:r w:rsidRPr="00DD03EF">
              <w:lastRenderedPageBreak/>
              <w:t>Устный опрос,</w:t>
            </w:r>
          </w:p>
          <w:p w:rsidR="00FC314B" w:rsidRPr="00DD03EF" w:rsidRDefault="00FC314B" w:rsidP="00252169">
            <w:pPr>
              <w:contextualSpacing/>
              <w:jc w:val="center"/>
            </w:pPr>
            <w:r w:rsidRPr="00DD03EF">
              <w:t>Реферат</w:t>
            </w:r>
          </w:p>
          <w:p w:rsidR="00FC314B" w:rsidRDefault="00FC314B" w:rsidP="00252169">
            <w:pPr>
              <w:contextualSpacing/>
              <w:jc w:val="center"/>
            </w:pPr>
            <w:r w:rsidRPr="00DD03EF">
              <w:t>тестирование</w:t>
            </w:r>
          </w:p>
          <w:p w:rsidR="00706C6F" w:rsidRPr="00DD03EF" w:rsidRDefault="00706C6F" w:rsidP="00252169">
            <w:pPr>
              <w:contextualSpacing/>
              <w:jc w:val="center"/>
            </w:pPr>
            <w:r>
              <w:t>задание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C32760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Зачтено 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 xml:space="preserve"> не зачтено</w:t>
            </w:r>
          </w:p>
        </w:tc>
      </w:tr>
      <w:tr w:rsidR="00FC314B" w:rsidRPr="00DD03EF" w:rsidTr="00FC314B">
        <w:tc>
          <w:tcPr>
            <w:tcW w:w="1996" w:type="pct"/>
            <w:gridSpan w:val="3"/>
            <w:vMerge w:val="restar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Форма контроля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Шкала оценивания</w:t>
            </w:r>
          </w:p>
        </w:tc>
      </w:tr>
      <w:tr w:rsidR="00FC314B" w:rsidRPr="00DD03EF" w:rsidTr="00FC314B">
        <w:tc>
          <w:tcPr>
            <w:tcW w:w="1996" w:type="pct"/>
            <w:gridSpan w:val="3"/>
            <w:vMerge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экзамен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FC314B" w:rsidRPr="00DD03EF" w:rsidRDefault="00FC314B" w:rsidP="00DD03E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устный о</w:t>
            </w:r>
            <w:r w:rsidR="00DD03EF">
              <w:rPr>
                <w:lang w:eastAsia="ar-SA"/>
              </w:rPr>
              <w:t>твет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DD03EF">
              <w:rPr>
                <w:lang w:eastAsia="ar-SA"/>
              </w:rPr>
              <w:t>«отлично», «хорошо», «удовлетвори-</w:t>
            </w:r>
          </w:p>
          <w:p w:rsidR="00FC314B" w:rsidRPr="00DD03EF" w:rsidRDefault="00FC314B" w:rsidP="00252169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proofErr w:type="spellStart"/>
            <w:r w:rsidRPr="00DD03EF">
              <w:rPr>
                <w:lang w:eastAsia="ar-SA"/>
              </w:rPr>
              <w:t>тельно</w:t>
            </w:r>
            <w:proofErr w:type="spellEnd"/>
            <w:r w:rsidRPr="00DD03EF">
              <w:rPr>
                <w:lang w:eastAsia="ar-SA"/>
              </w:rPr>
              <w:t>», «</w:t>
            </w:r>
            <w:proofErr w:type="spellStart"/>
            <w:proofErr w:type="gramStart"/>
            <w:r w:rsidRPr="00DD03EF">
              <w:rPr>
                <w:lang w:eastAsia="ar-SA"/>
              </w:rPr>
              <w:t>неудовлетвори-тельно</w:t>
            </w:r>
            <w:proofErr w:type="spellEnd"/>
            <w:proofErr w:type="gramEnd"/>
            <w:r w:rsidRPr="00DD03EF">
              <w:rPr>
                <w:lang w:eastAsia="ar-SA"/>
              </w:rPr>
              <w:t>»</w:t>
            </w:r>
          </w:p>
        </w:tc>
      </w:tr>
    </w:tbl>
    <w:p w:rsidR="00252169" w:rsidRPr="00252169" w:rsidRDefault="00252169" w:rsidP="0025216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435626" w:rsidRPr="00435626" w:rsidRDefault="00435626" w:rsidP="0043562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5626" w:rsidRPr="00435626" w:rsidRDefault="00435626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435626" w:rsidRPr="00435626" w:rsidRDefault="00435626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- зачтено –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435626" w:rsidRPr="00435626" w:rsidRDefault="00435626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435626" w:rsidRPr="00435626" w:rsidRDefault="00435626" w:rsidP="004356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5626" w:rsidRPr="00435626" w:rsidRDefault="00435626" w:rsidP="004356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435626" w:rsidRPr="00435626" w:rsidRDefault="00435626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435626" w:rsidRPr="00435626" w:rsidRDefault="00435626" w:rsidP="00DD03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4356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435626" w:rsidRPr="00435626" w:rsidRDefault="00435626" w:rsidP="004356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proofErr w:type="gramStart"/>
      <w:r w:rsidRPr="00435626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435626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435626" w:rsidRPr="00435626" w:rsidRDefault="00435626" w:rsidP="004356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26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10020B" w:rsidRPr="005D6C91" w:rsidRDefault="0010020B" w:rsidP="0010020B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252169" w:rsidRPr="00BC3135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52169" w:rsidRPr="00BC3135" w:rsidRDefault="00252169" w:rsidP="00BC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35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C3135">
        <w:rPr>
          <w:rFonts w:ascii="Times New Roman" w:eastAsia="Calibri" w:hAnsi="Times New Roman" w:cs="Times New Roman"/>
          <w:bCs/>
          <w:sz w:val="28"/>
          <w:szCs w:val="28"/>
        </w:rPr>
        <w:t xml:space="preserve"> Критерии оценивания</w:t>
      </w:r>
      <w:r w:rsidRPr="00BC3135"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802AE2" w:rsidRPr="00802AE2" w:rsidRDefault="00252169" w:rsidP="00DD03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C3135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  <w:r w:rsidR="001002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2AE2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знает способы, средства, формы межличностного и межкультурного взаимодействия, теоретические основы проектирования, реализации и оценки учебно-воспитательного процесса, образовательной среды, механизмы межличностного познания и понимания; условия эффективного общения;</w:t>
      </w:r>
      <w:proofErr w:type="gramEnd"/>
      <w:r w:rsidR="00802AE2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умеет устанавливать контакты и поддерживать межличностные связи и отношения с представителями различных культур, умеет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кадров, создавать условия для эффективного общения. </w:t>
      </w:r>
      <w:proofErr w:type="gramStart"/>
      <w:r w:rsidR="00802AE2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Владеет</w:t>
      </w:r>
      <w:r w:rsidR="00802AE2" w:rsidRPr="00802AE2">
        <w:rPr>
          <w:rFonts w:ascii="Times New Roman" w:hAnsi="Times New Roman" w:cs="Times New Roman"/>
          <w:sz w:val="28"/>
          <w:szCs w:val="28"/>
        </w:rPr>
        <w:t xml:space="preserve"> навыками устной и письменной речи на русском языке, успешно решать задачи межличностного и межкультурного взаимодействия, </w:t>
      </w:r>
      <w:r w:rsidR="00802AE2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 системой приемов и способов ведения просветительской деятельности среди населения с целью повышения</w:t>
      </w:r>
      <w:r w:rsidR="00802AE2" w:rsidRPr="00802A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02AE2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уровня психологической культуры общества.</w:t>
      </w:r>
      <w:proofErr w:type="gramEnd"/>
    </w:p>
    <w:p w:rsidR="00252169" w:rsidRPr="00BC3135" w:rsidRDefault="0010020B" w:rsidP="0010020B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52169" w:rsidRPr="00BC3135">
        <w:rPr>
          <w:rFonts w:ascii="Times New Roman" w:eastAsia="Calibri" w:hAnsi="Times New Roman" w:cs="Times New Roman"/>
          <w:sz w:val="28"/>
          <w:szCs w:val="28"/>
        </w:rPr>
        <w:t xml:space="preserve">аны исчерпывающие и обоснованные ответы на все поставленные вопросы, в ответах выделялось главное; ответы были четкими и краткими, а мысли излагались в логической последовательности; показано умение </w:t>
      </w:r>
      <w:r w:rsidR="00252169" w:rsidRPr="00BC3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самостоятельно анализировать факты, события, явления, процессы в их взаимосвязи и диалектическом развитии.  </w:t>
      </w:r>
    </w:p>
    <w:p w:rsidR="00252169" w:rsidRDefault="00252169" w:rsidP="00BC3135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35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10020B" w:rsidRDefault="0010020B" w:rsidP="0010020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способы, средства, формы межличностного и межкультурного взаимодействия, теоретические основы проектирования, реализации и оценки учебно-воспитательного процесса, образовательной среды, механизмы межличностного познания и понимания; условия эффективного общения; умеет устанавливать контакты и поддерживать межличностные связи и отношения с представителями различных культур, умеет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кадров, создавать условия для эффективного общения. </w:t>
      </w:r>
      <w:proofErr w:type="gramStart"/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Владеет</w:t>
      </w:r>
      <w:r w:rsidRPr="00802AE2">
        <w:rPr>
          <w:rFonts w:ascii="Times New Roman" w:hAnsi="Times New Roman" w:cs="Times New Roman"/>
          <w:sz w:val="28"/>
          <w:szCs w:val="28"/>
        </w:rPr>
        <w:t xml:space="preserve"> навыками устной и письменной речи на русском языке, успешно решать задачи межличностного и межкультурного взаимодействия, </w:t>
      </w: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 системой приемов и способов ведения просветительской деятельности среди населения с целью повышения</w:t>
      </w:r>
      <w:r w:rsidRPr="00802A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уровня психологической культуры общества.</w:t>
      </w:r>
      <w:proofErr w:type="gramEnd"/>
    </w:p>
    <w:p w:rsidR="00252169" w:rsidRPr="00BC3135" w:rsidRDefault="0010020B" w:rsidP="001002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52169" w:rsidRPr="00BC3135">
        <w:rPr>
          <w:rFonts w:ascii="Times New Roman" w:eastAsia="Calibri" w:hAnsi="Times New Roman" w:cs="Times New Roman"/>
          <w:sz w:val="28"/>
          <w:szCs w:val="28"/>
        </w:rPr>
        <w:t>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четкими.</w:t>
      </w:r>
    </w:p>
    <w:p w:rsid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35">
        <w:rPr>
          <w:rFonts w:ascii="Times New Roman" w:eastAsia="Calibri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10020B" w:rsidRDefault="0010020B" w:rsidP="0010020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способы, средства, формы межличностного и межкультурного взаимодействия, теоретические основы проектирования, реализации и оценки учебно-воспитательного процесса, образовательной среды, механизмы межличностного познания и понимания; условия эффективного общения; умеет устанавливать контакты и поддерживать межличностные связи и отношения с представителями различных культур, умеет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кадров, создавать условия для эффективного общения. </w:t>
      </w:r>
      <w:proofErr w:type="gramStart"/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Владеет</w:t>
      </w:r>
      <w:r w:rsidRPr="00802AE2">
        <w:rPr>
          <w:rFonts w:ascii="Times New Roman" w:hAnsi="Times New Roman" w:cs="Times New Roman"/>
          <w:sz w:val="28"/>
          <w:szCs w:val="28"/>
        </w:rPr>
        <w:t xml:space="preserve"> навыками устной и письменной речи на русском языке, успешно решать задачи межличностного и межкультурного взаимодействия, </w:t>
      </w: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 системой приемов и способов ведения просветительской деятельности среди населения с целью повышения</w:t>
      </w:r>
      <w:r w:rsidRPr="00802A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уровня психологической культуры общества.</w:t>
      </w:r>
      <w:proofErr w:type="gramEnd"/>
    </w:p>
    <w:p w:rsidR="00252169" w:rsidRPr="00BC3135" w:rsidRDefault="00252169" w:rsidP="00BC3135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35">
        <w:rPr>
          <w:rFonts w:ascii="Times New Roman" w:eastAsia="Calibri" w:hAnsi="Times New Roman" w:cs="Times New Roman"/>
          <w:sz w:val="28"/>
          <w:szCs w:val="28"/>
        </w:rPr>
        <w:t xml:space="preserve">даны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</w:t>
      </w:r>
      <w:r w:rsidRPr="00BC3135">
        <w:rPr>
          <w:rFonts w:ascii="Times New Roman" w:eastAsia="Calibri" w:hAnsi="Times New Roman" w:cs="Times New Roman"/>
          <w:sz w:val="28"/>
          <w:szCs w:val="28"/>
        </w:rPr>
        <w:lastRenderedPageBreak/>
        <w:t>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10020B" w:rsidRPr="00802AE2" w:rsidRDefault="00252169" w:rsidP="00100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135">
        <w:rPr>
          <w:rFonts w:ascii="Times New Roman" w:eastAsia="Calibri" w:hAnsi="Times New Roman" w:cs="Times New Roman"/>
          <w:sz w:val="28"/>
          <w:szCs w:val="28"/>
        </w:rPr>
        <w:t xml:space="preserve">Оценка «неудовлетворительно» выставляется обучающемуся, если </w:t>
      </w:r>
      <w:r w:rsidR="0010020B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знает способы, средства, формы межличностного и межкультурного взаимодействия, теоретические основы проектирования, реализации и оценки учебно-воспитательного процесса, образовательной среды, механизмы межличностного познания и понимания; условия эффективного общения; </w:t>
      </w:r>
      <w:r w:rsidR="001002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умеет устанавливать контакты и поддерживать межличностные связи и отношения с представителями различных культур, </w:t>
      </w:r>
      <w:r w:rsidR="001002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умеет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кадров, создавать условия для эффективного общения.</w:t>
      </w:r>
      <w:r w:rsidR="001002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0020B">
        <w:rPr>
          <w:rFonts w:ascii="Times New Roman" w:eastAsia="Calibri" w:hAnsi="Times New Roman" w:cs="Times New Roman"/>
          <w:sz w:val="28"/>
          <w:szCs w:val="28"/>
          <w:lang w:eastAsia="ar-SA"/>
        </w:rPr>
        <w:t>Не в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ладеет</w:t>
      </w:r>
      <w:r w:rsidR="0010020B" w:rsidRPr="00802AE2">
        <w:rPr>
          <w:rFonts w:ascii="Times New Roman" w:hAnsi="Times New Roman" w:cs="Times New Roman"/>
          <w:sz w:val="28"/>
          <w:szCs w:val="28"/>
        </w:rPr>
        <w:t xml:space="preserve"> навыками устной и письменной речи на русском языке, успешно решать задачи межличностного и межкультурного взаимодействия, 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 системой приемов и способов ведения просветительской деятельности среди населения с целью повышения</w:t>
      </w:r>
      <w:r w:rsidR="0010020B" w:rsidRPr="00802A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0020B" w:rsidRPr="00802AE2">
        <w:rPr>
          <w:rFonts w:ascii="Times New Roman" w:eastAsia="Calibri" w:hAnsi="Times New Roman" w:cs="Times New Roman"/>
          <w:sz w:val="28"/>
          <w:szCs w:val="28"/>
          <w:lang w:eastAsia="ar-SA"/>
        </w:rPr>
        <w:t>уровня психологической культуры общества.</w:t>
      </w:r>
      <w:proofErr w:type="gramEnd"/>
    </w:p>
    <w:p w:rsidR="00BC3135" w:rsidRPr="00BC3135" w:rsidRDefault="00BC3135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D03EF" w:rsidRDefault="00DD03EF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DD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устного опроса</w:t>
      </w:r>
    </w:p>
    <w:p w:rsidR="00252169" w:rsidRPr="00252169" w:rsidRDefault="00252169" w:rsidP="00DD03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Теоретико-методологические основы психологического образования </w:t>
      </w:r>
    </w:p>
    <w:p w:rsidR="00252169" w:rsidRPr="00252169" w:rsidRDefault="00252169" w:rsidP="00BC31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психологического образования в достижении цели образования и реализации его функций.</w:t>
      </w:r>
    </w:p>
    <w:p w:rsidR="00252169" w:rsidRPr="00252169" w:rsidRDefault="00252169" w:rsidP="00BC31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Особенности преподавания психологии студентам разных специальностей.</w:t>
      </w:r>
    </w:p>
    <w:p w:rsidR="00252169" w:rsidRPr="00252169" w:rsidRDefault="00252169" w:rsidP="00BC31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Методологические принципы преподавания психологии</w:t>
      </w:r>
    </w:p>
    <w:p w:rsidR="00252169" w:rsidRPr="00252169" w:rsidRDefault="00252169" w:rsidP="00BC31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4. Цели и задачи психологического образования.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5. Методологические принципы и законы психологии.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6. Методологические подходы в психологии.</w:t>
      </w: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7. Основные функции методологии.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>8.Методологические принципы: аксиологический, культурологический, антропологический, гуманистический, синергетический.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>Тема 2.</w:t>
      </w:r>
      <w:r w:rsidRPr="00252169">
        <w:rPr>
          <w:rFonts w:ascii="Times New Roman" w:eastAsia="Calibri" w:hAnsi="Times New Roman" w:cs="Times New Roman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Методика преподавания психологии. Место в системе гуманитарных наук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252169">
        <w:rPr>
          <w:rFonts w:ascii="TimesNewRoman" w:eastAsia="Calibri" w:hAnsi="TimesNewRoman" w:cs="TimesNewRoman"/>
          <w:sz w:val="26"/>
          <w:szCs w:val="28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</w:rPr>
        <w:t>Этапы в развитии методики преподавания психологии, их характеристика.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>2. Генезис психологии как учебной дисциплины в системе университетского образования.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lastRenderedPageBreak/>
        <w:t>3. Место методики преподавания психологии в системе наук.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4. Понятие, предмет, цели и задачи методики преподавания психологии.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5. Базовые категории методики преподавания психологии.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6. Основные цели и принципы преподавания психологии в высшей школе.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Тема 3.  </w:t>
      </w:r>
      <w:r w:rsidRPr="00252169">
        <w:rPr>
          <w:rFonts w:ascii="Times New Roman" w:eastAsia="Calibri" w:hAnsi="Times New Roman" w:cs="Times New Roman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Нормативно-правовое обеспечение образования. Содержание психологического образования.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Нормативно-правовое обеспечение образования и принципы обучения психологии в разных типах учебных заведений.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252169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Общеобразовательные программы и преподавание психологии. </w:t>
      </w:r>
      <w:r w:rsidRPr="0025216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Профессиональные образовательные </w:t>
      </w:r>
      <w:r w:rsidRPr="00252169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>программы и преподавание психологии.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>3.</w:t>
      </w:r>
      <w:r w:rsidRPr="002521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Учебный план и программы преподавания психологии. Принципы обучения психологии.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 психологии как гуманитарной дисциплины.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фундаментальной психологии: общая психология, психология личности, дифференциальная психология, психофизиология, нейропсихология, социальная психология, психология развития, специальная психология, сравнительная психология и зоопсихология.</w:t>
      </w:r>
      <w:proofErr w:type="gramEnd"/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прикладной психологии: педагогическая психология, медицинская психология, юридическая психология, экономическая психология, психология труда, политическая психология, психология спорта, психология искусства, психология религии, психология семьи. </w:t>
      </w:r>
      <w:proofErr w:type="gramEnd"/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7.Факторы отбора учебных дисциплин в рамках конкретной образовательной программы. 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регламентирующие учебный процесс. Государственные образовательные стандарты. Учебный план и программы преподавания психологии.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Роль преподавателя в педагогическом процессе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Функции преподавателя психологии и его роли.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Негативные сценарии, мешающие эффективной преподавательской деятельности молодых преподавателей.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Ролевые позиции преподавателя. Знания, умения, способности и личностные качества преподавателя психологии.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Проблема стилей педагогической деятельности. Классификация стилей педагогической деятельности Курта Левина (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попустительский, демократический).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Классификация стилей педагогического труда с учетом содержательных характеристик стиля, динамических характеристик и результативности: эмоционально-импровизационный стиль, эмоционально-методический стиль, рассуждающее-импровизационный,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рассуждающее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Основные функции взаимодействия обучающего и обучаемого: конструктивная, организационная, коммуникативно-стимулирующая, информационно-обучающая, эмоционально-корригирующая, контрольно-оценочная.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Требования, предъявляемые к участникам педагогического процесса.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Психологические аспекты теории обучения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Учение и обучение. Дидактика.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Деятельность педагога. Деятельность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обучения.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Соотношение обучения и развития. Две группы концепций развивающего обучения.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Концепции, ориентированные на психическое развитие (Л. В. Занков, З. И. Калмыкова, Е. Н. Кабанова-Меллер).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Концепции, учитывающие личностное развитие (П. А. Цукерман, В. В. Давыдов, Д. Б. Эльконин, С. А. Смирнов).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дидактики А. Б. Добровольского.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Структура учебной деятельности. Структурный состав учебной деятельности: мотивация учения, учебные задачи, учебные действия, условия достижения цели, самоконтроль, самооценка, результат.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Проблема мотивации учебной деятельности.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Учебная деятельность студентов. Формирование учебной деятельности студентов.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Теория обучения и преподавание в вузе.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Педагогическое общение в структуре учебного процесса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Структура педагогической деятельности и характеристика ее компонентов.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Общение как деятельность. Мотивы общения.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Анатомия диалога. Модификации диалога: самокритический диалог, критический диалог.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Позиции и роли в общении.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Типы социальных ролей: формальные, внутригрупповые, межличностные и индивидуальные.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Уровни общения (конвенциальный, манипулятивный, стандартизированный, игровой, деловой).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Способы манипулирования и типы манипулятивных систем. Контакт и обратная связь в педагогическом общении.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Барьеры педагогического общения: «авторитет», «избегание», «непонимание» (фонетический, семантический, стилистический, логический).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Проблема учебных конфликтов и способы их предупреждения. Негативные и позитивные функции конфликтов. Управление конфликтами: внутриличностные методы, структурные методы, межличностные методы.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7. Таксономия учебных задач. Понятие учебной задачи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Понятие «таксономия».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предложенная Д. А. Толлингеровой.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пересмотренная и дополненная В. Я. Ляудис.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учебной задачи в педагогическом процессе.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Классификация задач: теоретические (аналитические, оценочные, задачи на выбор эффективного педагогического действия, задачи на предвидение хода педагогического процесса или его результата, нахождение педагогических ошибок).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Таксономия Б. С. Блума. Когнитивная и аффективная области. Недостатки таксономии Б. С. Блума. 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5.Таксономия Д. Толлингеровой.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 xml:space="preserve">Тема 8.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Методы обучения психологии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методов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источнику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знаний и умений.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Словесные методы.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Письменные: конспектирование, составление плана, составление тезисов, цитирование, аннотирование, рецензирование, составление матрицы идей. </w:t>
      </w:r>
      <w:proofErr w:type="gramEnd"/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Устные: рассказ, объяснение, беседа, дискуссия и другие.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Наглядные методы. Основные виды наглядности: предметная, изобразительная (художественная, символическая, текстовая) и словесная.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методы обучения: учебные модели психологических экспериментов, психодиагностические задания, решения психологических задач, упражнения, групповая дискуссия, дидактические и деловые игры.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Классификация методов М. Н.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И.Я.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репродуктивный, проблемный, частично-поисковый, исследовательский.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Методы закрепления изученного материала.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DD03E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Формы учебных занятий. Методика проведения. Лекции. Семинары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Лекции по психологии. Функции лекций по психологии.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Семинарские занятия. Формы организации семинарских занятий: репродуктивный тип и продуктивный тип.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Практические и лабораторные занятия. Функции лабораторных и практических занятий.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организации работы студентов на занятиях: фронтальная, групповая, индивидуальная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Психология активных методов обучения 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Психология активных методов обучения. </w:t>
      </w: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Методы программированного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Программно-методические комплексы. Виды ПМК. 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 xml:space="preserve">2. </w:t>
      </w: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Методы проблемного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проблемного обучения. Учебная проблемная ситуация. Две тактики построения проблемной ситуации. Три метода ПБО. Условия успешности ПБО.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3. </w:t>
      </w: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Методы интерактивного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групповые методы: дискуссионные методы, игровые методы, сенситивный тренинг. Деловые игры.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4.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активности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репродуктивно-подражательная активность, поисково-исполнительская активность, творческая активность.</w:t>
      </w:r>
    </w:p>
    <w:p w:rsidR="00252169" w:rsidRPr="00252169" w:rsidRDefault="00252169" w:rsidP="00BC313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Пути повышения активности обучаемого и эффективности учебного процесса. </w:t>
      </w:r>
    </w:p>
    <w:p w:rsidR="00252169" w:rsidRPr="00252169" w:rsidRDefault="00252169" w:rsidP="00BC313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252169" w:rsidRPr="00252169" w:rsidRDefault="00252169" w:rsidP="00DD03E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ТСО в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Дидактические функции технических средств обучения: информационные, контролирующие.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технических средств обучения: видеоаппаратура, аудиоаппаратура, проекционная аппаратура.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Способы опосредования в обучении психологии.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Изобразительные средства: фотографии, репродукции, плакаты, таблицы, схемы, графики, рисунки.</w:t>
      </w:r>
    </w:p>
    <w:p w:rsidR="00252169" w:rsidRPr="00252169" w:rsidRDefault="00252169" w:rsidP="00BC31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Контроль, коррекция, оценка и проверка знаний по психологии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функции проверки и оценки знаний, умений и навыков: ориентирующая, стимулирующая, аттестационная.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принципы проверки и оценки: объективность, валидность, надежность, дифференцированность, системность, систематичность, конфиденциальность.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типы оценивания: нормативное и оценивание на основе распределения результатов.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 проверки знаний при обучении психологии. Опросы и практические задания: устные и письменные, свободные и программированные, индивидуальные и фронтальные, персональные и экспертные, однократные и распределённые.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Формы проверки знаний при обучении психологии: коллоквиум, зачет, экзамен, контрольная работа, поурочное оценивание, тестирование.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Квалификационные работы: рефераты, курсовые и дипломные работы.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Критерии оценивания эмпирической части квалификационной работы.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Критерии оценивания разработки в области практической психологии. 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Итоговая проверка и оценка знаний и умений.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Управление самостоятельной работой студентов при обучении психологии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Основные функции самостоятельной учебной работы по психологии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материалу, выделяемому для самостоятельного изучения.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3.Типы самостоятельной работы студентов.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Принципы организации самостоятельной работы студентов.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рациональной организации самостоятельной работы студентов.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6.Технология организации самостоятельной работы студентов.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Приемы активизации самостоятельной работы студентов.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Пути повышения эффективности самостоятельной работы студентов.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Особенности организации самостоятельной работы при заочном обучении.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BC313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14. Технологии разработки учебного курса по психологии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 учебных пособий. Отбор содержания курса.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учебных целей. Разработка рабочей программы курса.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Титульный лист. Объяснительная записка.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тематического плана занятий. Разработка опросного листа для оценки курса студентами.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отдельных учебных занятий.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критериев оценки знаний и умений.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Аспекты оценочной системы. </w:t>
      </w:r>
    </w:p>
    <w:p w:rsidR="00252169" w:rsidRPr="00252169" w:rsidRDefault="00252169" w:rsidP="00BC31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Разработка формата курса.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рефератов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Теоретико-методологические основы психологического образования 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Особенности преподавания психологии студентам разных специальностей.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 xml:space="preserve">3.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Методика преподавания психологии. Место в системе гуманитарных наук 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Основные цели и принципы преподавания психологии в высшей школе. </w:t>
      </w:r>
    </w:p>
    <w:p w:rsidR="00252169" w:rsidRPr="00252169" w:rsidRDefault="00252169" w:rsidP="00BC31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2521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 психологии как гуманитарной дисциплины.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Роль преподавателя в педагогическом процессе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Проблема стилей педагогической деятельности. Классификация стилей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Требования, предъявляемые к участникам педагогического процесса.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Психологические аспекты теории обучения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 ориентированные на психическое развитие (Л. В. Занков, З. И. Калмыкова, Е. Н. Кабанова-Меллер).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Концепции, учитывающие личностное развитие (П. А. Цукерман, В. В. Давыдов, Д. Б. Эльконин, С. А. Смирнов).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Принцип дидактики А. Б. Добровольского.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Теория обучения и преподавание в вузе.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Педагогическое общение в структуре учебного процесса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Способы манипулирования и типы манипулятивных систем. Контакт и обратная связь в педагогическом общении.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Барьеры педагогического общения: «авторитет», «избегание», «непонимание» (фонетический, семантический, стилистический, логический). 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17. Понятие «таксономия».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предложенная Д. А. Толлингеровой. 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пересмотренная и дополненная В. Я. Ляудис.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Таксономия Б. С. Блума. Когнитивная и аффективная области. Недостатки таксономии Б. С. Блума.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Классификация методов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обучеи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И.Я.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репродуктивный, проблемный, частично-поисковый, исследовательский.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Лекции по психологии. Функции лекций по психологии.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Семинарские занятия. Формы организации семинарских занятий: репродуктивный тип и продуктивный тип.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Практические и лабораторные занятия. Функции лабораторных и практических занятий.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Формы организации работы студентов на занятиях: фронтальная, групповая, индивидуальная.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Психология активных методов обучения </w:t>
      </w:r>
    </w:p>
    <w:p w:rsidR="00252169" w:rsidRPr="00252169" w:rsidRDefault="00252169" w:rsidP="00BC31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Психология активных методов обучения. </w:t>
      </w: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Методы программированного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Программно-методические комплексы. Виды ПМК. </w:t>
      </w:r>
    </w:p>
    <w:p w:rsidR="00252169" w:rsidRPr="00252169" w:rsidRDefault="00252169" w:rsidP="00BC31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27. </w:t>
      </w: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Методы проблемного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проблемного обучения. Учебная проблемная ситуация. Две тактики построения проблемной ситуации. Три метода ПБО. Условия успешности ПБО.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28.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ТСО в процессе преподавания психологии</w:t>
      </w: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252169" w:rsidRPr="00252169" w:rsidRDefault="00252169" w:rsidP="00BC31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ar-SA"/>
        </w:rPr>
        <w:t xml:space="preserve">29.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проверки и оценки знаний, умений и навыков: ориентирующая, стимулирующая, аттестационная. </w:t>
      </w:r>
    </w:p>
    <w:p w:rsidR="00252169" w:rsidRPr="00252169" w:rsidRDefault="00252169" w:rsidP="00BC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 самостоятельной работой студентов при обучении психологии </w:t>
      </w:r>
    </w:p>
    <w:p w:rsidR="00252169" w:rsidRDefault="00252169" w:rsidP="00252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338A" w:rsidRDefault="003F338A" w:rsidP="003F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Примерные задания по дисциплине</w:t>
      </w:r>
    </w:p>
    <w:p w:rsidR="003F338A" w:rsidRDefault="003F338A" w:rsidP="003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подготовить план-конспект урока / лекции / практического / семинарского / лабораторного занятия по психологии</w:t>
      </w:r>
    </w:p>
    <w:p w:rsidR="003F338A" w:rsidRDefault="003F338A" w:rsidP="003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 подготовить план-конспект воспитательного мероприятия по психологии</w:t>
      </w:r>
    </w:p>
    <w:p w:rsidR="003F338A" w:rsidRPr="003F338A" w:rsidRDefault="003F338A" w:rsidP="00A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ровести психологический анализ </w:t>
      </w:r>
      <w:proofErr w:type="spellStart"/>
      <w:proofErr w:type="gramStart"/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>план-конспектов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>урока / лекции / практического / семинарского / лабораторного занятия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указанием достоинств и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недостатков</w:t>
      </w:r>
    </w:p>
    <w:p w:rsidR="003F338A" w:rsidRPr="003F338A" w:rsidRDefault="003F338A" w:rsidP="003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бобщить инновации, предложенные </w:t>
      </w:r>
      <w:proofErr w:type="gramStart"/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планах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>-конспектах урока / лекции / практического / семинарского / лабораторного занятия</w:t>
      </w:r>
    </w:p>
    <w:p w:rsidR="003F338A" w:rsidRDefault="003F338A" w:rsidP="00A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5. 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ровести отдельные фрагменты 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урока / лекции / практического / семинарского / лабораторного занятия 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AC26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338A">
        <w:rPr>
          <w:rFonts w:ascii="Times New Roman" w:eastAsia="Calibri" w:hAnsi="Times New Roman" w:cs="Times New Roman"/>
          <w:sz w:val="28"/>
          <w:szCs w:val="28"/>
          <w:lang w:eastAsia="ar-SA"/>
        </w:rPr>
        <w:t>виде имитационной игры</w:t>
      </w:r>
    </w:p>
    <w:p w:rsidR="003F338A" w:rsidRPr="00252169" w:rsidRDefault="003F338A" w:rsidP="003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психологического образования в достижении цели образования и реализации его функций.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Особенности преподавания психологии студентам разных специальностей.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Методологические принципы преподавания психологии</w:t>
      </w:r>
    </w:p>
    <w:p w:rsidR="00252169" w:rsidRPr="00252169" w:rsidRDefault="00252169" w:rsidP="00BC313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4. Цели и задачи психологического образования.</w:t>
      </w:r>
      <w:r w:rsidRPr="00252169">
        <w:rPr>
          <w:rFonts w:ascii="Times New Roman" w:eastAsia="Calibri" w:hAnsi="Times New Roman" w:cs="Times New Roman"/>
          <w:bCs/>
          <w:sz w:val="28"/>
          <w:szCs w:val="28"/>
        </w:rPr>
        <w:t xml:space="preserve"> Методологические принципы и законы психологии. Методологические подходы в психологии.</w:t>
      </w:r>
      <w:r w:rsidRPr="00252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169" w:rsidRPr="00252169" w:rsidRDefault="00252169" w:rsidP="00BC313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>5. Основные функции методологии. Методологические принципы: аксиологический, культурологический, антропологический, гуманистический, синергетический.</w:t>
      </w:r>
    </w:p>
    <w:p w:rsidR="00252169" w:rsidRPr="00252169" w:rsidRDefault="00252169" w:rsidP="00BC313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</w:rPr>
        <w:t>6. Понятие, предмет, цели и задачи методики преподавания психологии. Место методики преподавания психологии в системе наук.</w:t>
      </w:r>
      <w:r w:rsidRPr="00252169">
        <w:rPr>
          <w:rFonts w:ascii="TimesNewRoman" w:eastAsia="Calibri" w:hAnsi="TimesNewRoman" w:cs="TimesNewRoman"/>
          <w:sz w:val="28"/>
          <w:szCs w:val="28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</w:rPr>
        <w:t>Этапы в развитии методики преподавания психологии, их характеристика.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7. Нормативно-правовое обеспечение образования и принципы обучения психологии в разных типах учебных заведений.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r w:rsidRPr="00252169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Общеобразовательные программы и преподавание психологии. </w:t>
      </w:r>
      <w:r w:rsidRPr="0025216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Профессиональные образовательные </w:t>
      </w:r>
      <w:r w:rsidRPr="00252169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>программы и преподавание психологии.</w:t>
      </w:r>
      <w:r w:rsidRPr="002521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Принципы обучения психологии</w:t>
      </w:r>
      <w:proofErr w:type="gramStart"/>
      <w:r w:rsidRPr="002521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.. 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 психологии как гуманитарной дисциплины.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фундаментальной психологии: общая психология, психология личности, дифференциальная психология, психофизиология, нейропсихология, социальная психология, психология развития, специальная психология, сравнительная психология и зоопсихология.</w:t>
      </w:r>
      <w:proofErr w:type="gramEnd"/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прикладной психологии: педагогическая психология, медицинская психология, юридическая психология, экономическая психология, психология труда, политическая психология, психология спорта, психология искусства, психология религии, психология семьи. </w:t>
      </w:r>
      <w:proofErr w:type="gramEnd"/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Документы, регламентирующие учебный процесс. Государственные образовательные стандарты. Учебный план и программы преподавания психологии.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Функции преподавателя психологии и его роли. Негативные сценарии, мешающие эффективной преподавательской деятельности молодых преподавателей.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Проблема стилей педагогической деятельности. Классификация стилей педагогической деятельности Курта Левина (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попустительский, демократический).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Классификация стилей педагогического труда с учетом содержательных характеристик стиля, динамических характеристик и результативности: эмоционально-импровизационный стиль, эмоционально-методический стиль, рассуждающее-импровизационный,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рассуждающее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Основные функции взаимодействия обучающего и обучаемого: конструктивная, организационная, коммуникативно-стимулирующая, информационно-обучающая, эмоционально-корригирующая, контрольно-оценочная.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Требования, предъявляемые к участникам педагогического процесса. Учение и обучение. Дидактика. Принцип дидактики А. Б. Добровольского.  Деятельность педагога. Деятельность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обучения.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Соотношение обучения и развития. Две группы концепций развивающего обучения. Концепции, ориентированные на психическое развитие (Л. В. Занков, З. И. Калмыкова, Е. Н. Кабанова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еллер). Концепции, учитывающие личностное развитие (П. А. Цукерман, В. В. Давыдов, Д. Б. Эльконин, С. А. Смирнов).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Структурный состав учебной деятельности: мотивация учения, учебные задачи, учебные действия, условия достижения цели, самоконтроль, самооценка, результат.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Проблема мотивации учебной деятельности. Учебная деятельность студентов. Формирование учебной деятельности студентов.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Теория обучения и преподавание в вузе.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Общение как деятельность. Мотивы общения. Позиции и роли в общении.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Анатомия диалога. Модификации диалога: самокритический диалог, критический диалог.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Типы социальных ролей: формальные, внутригрупповые, межличностные и индивидуальные.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Уровни общения (конвенциальный, манипулятивный, стандартизированный, игровой, деловой).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Способы манипулирования и типы манипулятивных систем. Контакт и обратная связь в педагогическом общении.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Барьеры педагогического общения: «авторитет», «избегание», «непонимание» (фонетический, семантический, стилистический, логический).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 Проблема учебных конфликтов и способы их предупреждения. Негативные и позитивные функции конфликтов. Управление конфликтами: внутриличностные методы, структурные методы, межличностные методы.</w:t>
      </w:r>
    </w:p>
    <w:p w:rsidR="00252169" w:rsidRPr="00252169" w:rsidRDefault="00252169" w:rsidP="00BC313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28. Понятие «таксономия».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предложенная Д. А. Толлингеровой. Таксономия учебных задач по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пересмотренная и дополненная В. Я. Ляудис.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Таксономия Б. С. Блума. Когнитивная и аффективная области. Недостатки таксономии Б. С. Блума. Таксономия Д. Толлингеровой.</w:t>
      </w:r>
    </w:p>
    <w:p w:rsidR="00252169" w:rsidRPr="00252169" w:rsidRDefault="00252169" w:rsidP="00BC3135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Классификация задач: теоретические (аналитические, оценочные, задачи на выбор эффективного педагогического действия, задачи на предвидение хода педагогического процесса или его результата, нахождение педагогических ошибок).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Классификация методов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источнику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знаний и умений. Словесные методы.  Письменные. Устные. Наглядные методы.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обучения.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Классификация методов М. Н.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И.Я.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репродуктивный, проблемный, частично-поисковый, исследовательский. Методы закрепления изученного материала.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Лекции и семинарские занятия по психологии. Функции лекций по психологии. Формы организации семинарских занятий: репродуктивный тип и продуктивный тип.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Практические и лабораторные занятия. Функции лабораторных и практических занятий. Формы организации работы студентов на занятиях: фронтальная, групповая, индивидуальная.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Психология активных методов обучения. </w:t>
      </w: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Методы программированного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Программно-методические комплексы. Виды ПМК. 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ar-SA"/>
        </w:rPr>
        <w:t xml:space="preserve">34. </w:t>
      </w: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Методы проблемного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проблемного обучения. Учебная проблемная ситуация. Две тактики построения проблемной ситуации. Три метода ПБО. Условия успешности ПБО.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35. </w:t>
      </w: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Методы интерактивного обучения.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групповые методы: дискуссионные методы, игровые методы, сенситивный тренинг. Деловые игры.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36.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активности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репродуктивно-подражательная активность, поисково-исполнительская активность, творческая активность.</w:t>
      </w: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повышения активности обучаемого и эффективности учебного процесса. </w:t>
      </w:r>
    </w:p>
    <w:p w:rsidR="00252169" w:rsidRPr="00252169" w:rsidRDefault="00252169" w:rsidP="00BC313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37.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функции технических средств обучения: информационные, контролирующие. Видеоаппаратура, аудиоаппаратура, проекционная аппаратура. Изобразительные средства: фотографии, репродукции, плакаты, таблицы, схемы, графики, рисунки.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Основные функции проверки и оценки знаний, умений и навыков: ориентирующая, стимулирующая, аттестационная. Основные принципы проверки и оценки: объективность, валидность, надежность, дифференцированность, системность, систематичность, конфиденциальность. Основные типы оценивания: нормативное и оценивание на основе распределения результатов.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Виды проверки знаний при обучении психологии. Опросы и практические задания: устные и письменные, свободные и программированные, индивидуальные и фронтальные, персональные и экспертные, однократные и распределенные. Формы проверки знаний при обучении психологии: коллоквиум, зачет, экзамен, контрольная работа, поурочное оценивание, тестирование.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Квалификационные работы: рефераты, курсовые и дипломные работы. Критерии оценивания эмпирической части квалификационной работы. Критерии оценивания разработки в области практической психологии. Итоговая проверка и оценка знаний и умений.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Основные функции самостоятельной учебной работы по психологии. Требования к материалу, выделяемому для самостоятельного изучения. Типы самостоятельной работы студентов. Принципы организации самостоятельной работы студентов.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Правила рациональной организации самостоятельной работы студентов. Технология организации самостоятельной работы студентов. Приемы активизации самостоятельной работы студентов. 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Пути повышения эффективности самостоятельной работы студентов. Особенности организации самостоятельной работы при заочном обучении.</w:t>
      </w:r>
    </w:p>
    <w:p w:rsidR="00252169" w:rsidRPr="00252169" w:rsidRDefault="00252169" w:rsidP="00BC31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Технологии разработки учебного курса по психологии: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учебных пособий. Отбор содержания курса. Постановка учебных целей. Разработка рабочей программы курса. Аспекты оценочной системы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2169" w:rsidRPr="00252169" w:rsidRDefault="00252169" w:rsidP="0025216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(модулю), выполнения курсовых работ. 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</w:t>
      </w:r>
      <w:r w:rsidR="00DD03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начала экзаменационной сессии.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</w:t>
      </w: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запись «не явился». Неявка на экзамен без уважительной причины приравнивается к оценке «неудовлетворительно». 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3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B51375" w:rsidRPr="00B51375" w:rsidRDefault="00B51375" w:rsidP="00B51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252169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BC3135" w:rsidRDefault="00BC3135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252169" w:rsidRPr="00252169" w:rsidTr="002047B3">
        <w:tc>
          <w:tcPr>
            <w:tcW w:w="704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 xml:space="preserve">№ </w:t>
            </w:r>
            <w:proofErr w:type="gramStart"/>
            <w:r w:rsidRPr="00252169">
              <w:rPr>
                <w:bCs/>
                <w:sz w:val="24"/>
                <w:szCs w:val="28"/>
              </w:rPr>
              <w:t>п</w:t>
            </w:r>
            <w:proofErr w:type="gramEnd"/>
            <w:r w:rsidRPr="00252169">
              <w:rPr>
                <w:bCs/>
                <w:sz w:val="24"/>
                <w:szCs w:val="28"/>
              </w:rPr>
              <w:t>/п</w:t>
            </w:r>
          </w:p>
        </w:tc>
        <w:tc>
          <w:tcPr>
            <w:tcW w:w="552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Оценка</w:t>
            </w:r>
          </w:p>
        </w:tc>
      </w:tr>
      <w:tr w:rsidR="00252169" w:rsidRPr="00252169" w:rsidTr="002047B3">
        <w:tc>
          <w:tcPr>
            <w:tcW w:w="704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252169" w:rsidRPr="00252169" w:rsidTr="002047B3">
        <w:tc>
          <w:tcPr>
            <w:tcW w:w="704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4 («хорошо)</w:t>
            </w:r>
          </w:p>
        </w:tc>
      </w:tr>
      <w:tr w:rsidR="00252169" w:rsidRPr="00252169" w:rsidTr="002047B3">
        <w:tc>
          <w:tcPr>
            <w:tcW w:w="704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252169" w:rsidRPr="00252169" w:rsidTr="002047B3">
        <w:tc>
          <w:tcPr>
            <w:tcW w:w="704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252169"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040E64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5A6F82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EF45B3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ОК5</w:t>
            </w:r>
            <w:r w:rsidRPr="00252169">
              <w:rPr>
                <w:bCs/>
                <w:sz w:val="24"/>
                <w:szCs w:val="24"/>
              </w:rPr>
              <w:t>:,ПК12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040E64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5A6F82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EF45B3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040E64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5A6F82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EF45B3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ОК:5</w:t>
            </w:r>
            <w:r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040E64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5A6F82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  <w:r w:rsidRPr="00252169">
              <w:rPr>
                <w:bCs/>
                <w:sz w:val="24"/>
                <w:szCs w:val="24"/>
              </w:rPr>
              <w:t>,ПК12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ОК:5</w:t>
            </w:r>
            <w:r w:rsidR="00252169"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  <w:r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ОК:5</w:t>
            </w:r>
            <w:r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180FAC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9E0BD8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3C6D88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ОК5,ПК10</w:t>
            </w:r>
            <w:r w:rsidRPr="00252169">
              <w:rPr>
                <w:bCs/>
                <w:sz w:val="24"/>
                <w:szCs w:val="24"/>
              </w:rPr>
              <w:t>,</w:t>
            </w:r>
          </w:p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180FAC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9E0BD8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3C6D88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ПК10</w:t>
            </w:r>
            <w:r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180FAC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9E0BD8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B0473C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A158CD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  <w:r w:rsidRPr="00252169">
              <w:rPr>
                <w:bCs/>
                <w:sz w:val="24"/>
                <w:szCs w:val="24"/>
              </w:rPr>
              <w:t>,12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7F1499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B0473C">
              <w:rPr>
                <w:bCs/>
                <w:sz w:val="24"/>
                <w:szCs w:val="24"/>
              </w:rPr>
              <w:t>ПК10,ПК12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A158CD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D65F6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D65F61">
            <w:r w:rsidRPr="007F1499">
              <w:rPr>
                <w:bCs/>
                <w:sz w:val="24"/>
                <w:szCs w:val="24"/>
              </w:rPr>
              <w:t>ПК10</w:t>
            </w:r>
          </w:p>
        </w:tc>
      </w:tr>
    </w:tbl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52169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</w:tbl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Объектом исследования методики преподавания психологии  является: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педагогическая техника;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устройство и проведение занятий;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процесс обучения психологии.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Цели обучения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теоретическое и практическое овладение знаниями и методами  построения общения и взаимодействия с людьми в  различных условиях их  жизнедеятельности;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приобретение знаний по психологии как теоретической дисциплине;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приобретение практических навыков взаимодействия с людьми.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Конечным результатом изучения психологии можно считать: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теоретические знания;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практические умения;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способность руководствоваться знаниями в решении профессиональных задач.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№4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Познавательная деятельность человека, при которой смысл зависит от ситуации, и  полностью представим в точной форме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ассоциативная деятельность;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сложная формальная деятельность;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простая формальная деятельность.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№5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ценностных ориентаций в нравственной, политической, религиозной, эстетической сферах, обретенная личностью в процессе социализации, определяет: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познавательный потенциал личности;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ценностный потенциал;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творческий потенциал.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№6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изучения психологии как гуманитарной области познания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теоретические и практические знания;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практические навыки эффективного общения;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развитое образное, символическое мышление.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№7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обучения, направленные на управление процессом усвоения знаний посредством организации человеческих взаимодействий и отношений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методы проблемного обучения;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методы программированного обучения;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методы интерактивного обучения.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Совокупность достаточно стойких, но в то же время изменяющихся под влиянием воспитания и обучения, индивидуально - психологических качеств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личности человека, которая обеспечивает успешность обучения определенной трудовой или умственной деятельности, ее выполнения и совершенствования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профессиональные задатки;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профессиональные способности;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профессиональный талант.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№9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Для преподавателя и обучающегося наиболее важным является развитие: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наглядно – действенного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дискурсивного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наглядно – образного мышления.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4. Все ответы верны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№10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инновационной образовательной стратегии в обучении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изменение содержания обучения психологии;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изменение познавательной активности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развитие познавательной деятельности обучающихся на основе активизации их мышления.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Мысленное расчленение предмета или явления, выделение его частей, признаков, свойств, связей и отношений – это операция: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синтеза;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обобщения.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обучения ведущее значение имеет: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двигательная память;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образная память;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словесно – логическая память.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№13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Наиболее ценным в процессе обучения является наличие у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внешних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отсутствие мотивов учения.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№14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Исходя из целей, содержания образования в процессе обучения в высшей школе целесообразно использовать: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материальное общение;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деятельностное общение;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когнитивное общение.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№15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Учебная задача – разновидность опережающего управления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когнитивной деятельностью, «проект будущего учебного действия»,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определяющий интеллектуальное пространство, в котором ученик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выполняет мыслительные действия – это определение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В.Давыдову;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</w:t>
      </w:r>
      <w:r w:rsidR="00BC3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Толлингеровой;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Н.Талызиной.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№16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Обучающиеся, которые видят основной смысл учебы в приобретении необходимых им знаний и профессиональных умений, относятся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="00BC31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зависимого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автономного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смешанного типа.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№17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 активным методам обучения психологии относятся: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проблемные методы;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проблемные, программированные и интерактивные методы;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другие методы.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Задание №18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Обнаружение и осмысление проблемных текстовых ситуаций затрудняется, если: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текст имеет ясную, прозрачную логическую структуру;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новизна текстовых субъектов или противоречие между ними затушевываются;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проблемные ситуации получают свое разрешение в данном тексте или находят опору в имеющихся знаниях.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№19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Моделирование в обучении, как правило, не используется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формирования благоприятных отношений с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обучаемым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построения модели ориентировочной основы умственных действий, которыми должны овладеть обучаемые;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построения модели пройденного учебного материала для лучшего его осмысления и запоминания.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№20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 главным принципам обучения в высшей школе не относится: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ориентированность высшего образования на развитие личности будущего специалиста;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обеспечение непрерывности образования;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профориентация.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Объектом исследования методики преподавания психологии является: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педагогическая техника;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устройство и проведение занятий;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процесс обучения психологии.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Конечным результатом изучения психологии можно считать: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теоретические знания;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практические умения;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способность руководствоваться знаниями в решении профессиональных задач.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№23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Цели обучения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теоретическое и практическое овладение знаниями и методами построения общения и   взаимодействия с людьми в  различных условиях их жизнедеятельности;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приобретение знаний по психологии как теоретической дисциплине;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приобретение практических навыков взаимодействия с людьми.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№24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психологии как гуманитарной области познания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теоретические и практические знания;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практические навыки эффективного общения;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развитое образное, символическое мышление.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№25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обучения, направленные на управление процессом усвоения знаний посредством организации человеческих взаимодействий и отношений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методы проблемного обучения;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методы программированного обучения;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методы интерактивного обучения.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№26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инновационной образовательной стратегии в обучении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изменение содержания обучения психологии;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изменение познавательной активности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 xml:space="preserve">3. 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Раскрытие потенциала всех участников образовательного процесса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№27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Чем вызвано бурное развитие психологического знания в современном обществе: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Реальными потребностями общества, необходимостью его развития, обеспечения благоприятных условий для жизни и деятельности людей;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Проблемой обеспечения психологической грамотности населения;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Проникновение знаний в различные области жизни и деятельности человека.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Укажите, кто из психологов занимался проблемой методики преподавания психологии как учебного предмета: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="00D65F6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proofErr w:type="spell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А.А.Люблинская</w:t>
      </w:r>
      <w:proofErr w:type="spell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, Б.М. Теплов, П.А. Шеварев, Б.Ц. Бадмаев, В.Я.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Леонтьев, Н.А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Логинова, С.М. Джакупов, В.Т. Кудрявцев;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3.Абрахам К., Ананьев Б.Г., Рубинштейн С.Л., Мясищев В.Н., Теплов Б.М.;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№29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Психологическое знание в отличие от других наук обладает специфическими особенностями, которые необходимо учитывать в процессе преподавания психологии. Исключите неправильный ответ.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Предметом психологической науки является личность;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познания психологической науки диалогичен;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Процесс познания психологических явлений требует не только логического, но образно и наглядно-действенного мышления, а также развитого воображения;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№30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познания психологических явлений студент психолог должен научиться: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Мыслить образами, свободно их перемещать и сочетать с образами воображения;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2.Принимать к сведению информацию;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Внимательности.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Автор книги «Управление процессом усвоения знаниями»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В. Давыдов;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Д. Толлингерова;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 Талызина.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Игровая форма обучения относится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проблемным методам;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программированным;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активным методам обучения методы.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№33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Наиболее ценным в процессе обучения является наличие у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внешних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отсутствие мотивов учения.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№34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задачей психологии является: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социальных норм поведения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разработка проблем истории психологии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совершенствование методов исследования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№35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психическим процессам относится: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темперамент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характер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№36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Обучающиеся, которые видят основной смысл учебы в приобретении необходимых им знаний и профессиональных умений, относятся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обучающимся: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зависимого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автономного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смешанного типа.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№37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Одним из принципов отечественной психологии является принцип:</w:t>
      </w:r>
    </w:p>
    <w:p w:rsidR="00252169" w:rsidRPr="00BC3135" w:rsidRDefault="00252169" w:rsidP="00BC313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учёта возрастных особенностей человека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2.единства мышления и интуиции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сознания и деятельности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Обнаружение и осмысление проблемных текстовых ситуаций затрудняется, если: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текст имеет ясную, прозрачную логическую структуру;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новизна текстовых субъектов или противоречие между ними затушевываются;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проблемные ситуации получают свое разрешение в данном тексте или находят опору в имеющихся знаниях.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№39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Моделирование в обучении, как правило, не используется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формирования благоприятных отношений с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обучаемыми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построения модели ориентировочной основы умственных действий, которыми должны овладеть обучаемые;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построения модели пройденного учебного материала для лучшего его осмысления и запоминания.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№40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методов, в основе которых лежит феномен проекции, называется … методами: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опросными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тестовыми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проективными </w:t>
      </w:r>
    </w:p>
    <w:p w:rsidR="00252169" w:rsidRPr="00252169" w:rsidRDefault="00252169" w:rsidP="002521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DD03EF" w:rsidRPr="00252169" w:rsidRDefault="00DD03EF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5D1F4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AF57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5D1F4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AF57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ПК12,ПК10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AF57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  <w:r w:rsidR="00D65F61" w:rsidRPr="00252169">
              <w:rPr>
                <w:bCs/>
                <w:sz w:val="24"/>
                <w:szCs w:val="24"/>
              </w:rPr>
              <w:t>,ПК12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ОК5,ПК10</w:t>
            </w:r>
            <w:r w:rsidR="00D65F61" w:rsidRPr="00252169">
              <w:rPr>
                <w:bCs/>
                <w:sz w:val="24"/>
                <w:szCs w:val="24"/>
              </w:rPr>
              <w:t>,</w:t>
            </w:r>
          </w:p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67A2B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ОК5,ПК10</w:t>
            </w:r>
            <w:r w:rsidRPr="00252169">
              <w:rPr>
                <w:bCs/>
                <w:sz w:val="24"/>
                <w:szCs w:val="24"/>
              </w:rPr>
              <w:t>,</w:t>
            </w:r>
          </w:p>
          <w:p w:rsidR="00D65F61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67A2B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ОК5,ПК10</w:t>
            </w:r>
            <w:r w:rsidRPr="00252169">
              <w:rPr>
                <w:bCs/>
                <w:sz w:val="24"/>
                <w:szCs w:val="24"/>
              </w:rPr>
              <w:t>,</w:t>
            </w:r>
          </w:p>
          <w:p w:rsidR="00D65F61" w:rsidRPr="00252169" w:rsidRDefault="00267A2B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ПК12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B735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CE54D6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B735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CE54D6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B735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CE54D6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  <w:tr w:rsidR="00D65F61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B735F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CE54D6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083F09">
              <w:rPr>
                <w:bCs/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65F61" w:rsidRPr="00252169" w:rsidRDefault="00D65F61" w:rsidP="00267A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65F61" w:rsidRDefault="00D65F61" w:rsidP="00267A2B">
            <w:r w:rsidRPr="00631590">
              <w:rPr>
                <w:bCs/>
                <w:sz w:val="24"/>
                <w:szCs w:val="24"/>
              </w:rPr>
              <w:t>ПК10</w:t>
            </w:r>
          </w:p>
        </w:tc>
      </w:tr>
    </w:tbl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</w:tr>
      <w:tr w:rsidR="00252169" w:rsidRPr="00252169" w:rsidTr="002047B3">
        <w:tc>
          <w:tcPr>
            <w:tcW w:w="871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52169" w:rsidRPr="00252169" w:rsidRDefault="00252169" w:rsidP="00252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169">
              <w:rPr>
                <w:bCs/>
                <w:sz w:val="24"/>
                <w:szCs w:val="24"/>
              </w:rPr>
              <w:t>1</w:t>
            </w:r>
          </w:p>
        </w:tc>
      </w:tr>
    </w:tbl>
    <w:p w:rsidR="00252169" w:rsidRPr="00252169" w:rsidRDefault="00252169" w:rsidP="00252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Профессионализм психолога характеризует: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знание теории;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практические умения;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способность руководствоваться знаниями в решении профессиональных задач.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инновационной образовательной стратегии в обучении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изменение содержания обучения психологии;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изменение познавательной активности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развитие познавательной деятельности обучающихся на основе активизации их мышления.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Цели обучения психологии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теоретическое и практическое овладение знаниями и методами  построения общения и взаимодействия с людьми в  различных условиях их  жизнедеятельности;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приобретение знаний по психологии как теоретической дисциплине;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приобретение практических навыков взаимодействия с людьми.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№4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обучения ведущее значение имеет: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двигательная память;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образная память;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. словесно – логическая память.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№5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Способы, посредством которых изучается предмет науки, называются: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процессами;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Целями;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методами.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№6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направление, которое считает, что предмет психологии – это поведение как совокупность реакций организма на стимулы внешней среды, – это: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психоанализ;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гуманистическая психология;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бихевиоризм.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№7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Отечественный психолог Л.С. Выготский является автором: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стратометрической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культурно-исторической концепции психического развития;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деятельностной концепции.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Объектом исследования методики преподавания психологии является: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педагогическая техника;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устройство и проведение занятий;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процесс обучения психологии.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№9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Основоположник направления психологии, считающий источником активности личности неосознаваемые влечения и инстинкты: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Фрейд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К. Левин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Дж. Уотсон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№10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Познавательная деятельность человека, при которой смысл зависит от ситуации, и  полностью представим в точной форме – это: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ассоциативная деятельность;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сложная формальная деятельность;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простая формальная деятельность.       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№11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Наиболее ценным в процессе обучения является наличие у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внешних мотивов учения;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отсутствие мотивов учения.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№12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Специфический вид человеческой активности называется: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деятельностью;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 рефлексом;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сознанием.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№13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деятельности относится: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цели;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самооценки.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№14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психологическую структуру деятельности не входит понятие: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операция;</w:t>
      </w: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Действие;</w:t>
      </w: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поступок</w:t>
      </w:r>
      <w:proofErr w:type="gramStart"/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№15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Какие группы методов не относятся к активным методам обучения психологии?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Ответ: 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круглый стол;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2.  мозговой штурм;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лекции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№16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Выделите известные вам игровые методы обучения психологии.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Ролевая игра;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семинарские занятия;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лабораторные занятия.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№17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Для раскрытия творческого потенциала личности преподавателя и обучающегося наиболее важным является развитие: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наглядно – действенного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дискурсивного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3.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наглядно – образного мышления.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Мысленное расчленение предмета или явления, выделение его частей, признаков, свойств, связей и отношений – это операция: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синтеза;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обобщения.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№19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будущем желаемом результате является: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</w:p>
    <w:p w:rsidR="00252169" w:rsidRPr="00252169" w:rsidRDefault="00252169" w:rsidP="002521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символом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значком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№20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BC3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исследования, основанный на переходе от частных суждений к общему выводу, называется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регистрация;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Индуктивным; </w:t>
      </w:r>
    </w:p>
    <w:p w:rsidR="00252169" w:rsidRPr="00252169" w:rsidRDefault="00252169" w:rsidP="002521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3.Ранжированием.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№21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выполнения действия, ставший в результате упражнений автоматизированным, – это: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приём;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Привычка;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№22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развития психики от раздражимости у простейших до сознания человека называется: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антропогенезом;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Онтогенезом;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Филогенезом.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№23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Целостное отражение предметов, ситуаций и событий, возникающее при непосредственном воздействии на органы чувств, называется: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ощущением;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Мышлением;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Восприятием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№24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группу общепедагогических умений входят такие умения, как: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конструктивные;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коммуникативные;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двигательные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№25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Запоминание со специальной установкой «запомнить» и требующее определённых волевых усилий – это … память.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эмоциональная;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непроизвольная;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Образная.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№26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Обучающиеся, которые видят основной смысл учебы в приобретении необходимых им знаний и профессиональных умений, относятся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обучающимся: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1. зависимого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автономного типа;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смешанного типа.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№27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 связано </w:t>
      </w:r>
      <w:proofErr w:type="gramStart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реконструированием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действительности;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уподоблением себя другим;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сосредоточением на объекте наибольших аналитико-синтетических усилий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№28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как субъекта деятельности характеризует его: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активность;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межполушарная</w:t>
      </w:r>
      <w:proofErr w:type="gram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ассиметрия;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пол, возраст.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№29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педагогики обусловлено: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прогрессом науки и техники;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заботой родителей о счастье детей;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объективной потребностью подготовки человека к жизни и труду.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№30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Таксономия учебных целей по Б. </w:t>
      </w:r>
      <w:proofErr w:type="spellStart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Блуму</w:t>
      </w:r>
      <w:proofErr w:type="spellEnd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знание и осознание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понимание и применение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знание, понимание, применение, анализ, синтез, оценку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№31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Целостная модель образовательного процесса, системно определяющая структуру и содержание деятельности обеих сторон этого процесса (учителя и ученика), имеющая целью достижения планируемых результатов с поправкой на индивидуальные особенности его участников – это: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технология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план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технология 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№32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Выделите цели урока, ориентированные на развитие информационной культуры </w:t>
      </w:r>
      <w:proofErr w:type="gramStart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 умений общаться;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обеспечить развитие  умения выделять узловые моменты своей или чужой деятельности как целого;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 умения структурировать информацию</w:t>
      </w:r>
      <w:proofErr w:type="gram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№33</w:t>
      </w:r>
    </w:p>
    <w:p w:rsidR="00252169" w:rsidRPr="00252169" w:rsidRDefault="00252169" w:rsidP="00BC3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Продолжительность стандартного урока: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40–45 минут 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30 минут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60 минут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№34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– это: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упорядочение дидактического процесса по определенным критериям, придание ему необходимой формы с целью наилучшей реализации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поставленной цели;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наука о получении образования;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упорядоченное взаимодействие педагога с учащимися, направленное на достижение поставленной цели.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№35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Дидактика – это: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об обучении и образовании, их целях, содержании, методах, средствах, организации, достигаемых результатах 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искусство «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детоводческое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мастерство»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упорядоченная деятельность педагога по реализации цели обучения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№36</w:t>
      </w:r>
    </w:p>
    <w:p w:rsidR="00252169" w:rsidRPr="00252169" w:rsidRDefault="00252169" w:rsidP="00BC31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Выделите известные вам игровые методы обучения психологии.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Деловая игра;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2. семинарские занятия;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лабораторные занятия.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№37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Для раскрытия творческого потенциала личности преподавателя и обучающегося наиболее важным является развитие: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наглядно – образного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2. наглядно – действенного мышления;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3.практического мышления.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№38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Мысленное объединение предмета или явления– </w:t>
      </w:r>
      <w:proofErr w:type="gramStart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эт</w:t>
      </w:r>
      <w:proofErr w:type="gramEnd"/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 операция:</w:t>
      </w: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синтеза;</w:t>
      </w:r>
    </w:p>
    <w:p w:rsidR="00252169" w:rsidRPr="00252169" w:rsidRDefault="00252169" w:rsidP="002521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анализа;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sz w:val="28"/>
          <w:szCs w:val="28"/>
          <w:lang w:eastAsia="ar-SA"/>
        </w:rPr>
        <w:t>3. обобщения.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№39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Образование – это: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 процесса воспитания;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результат процессов социализации и адаптации;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получения системы знаний, умений, навыков и рациональных способов умственных действий.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169" w:rsidRPr="00252169" w:rsidRDefault="00252169" w:rsidP="0025216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2169" w:rsidRPr="00252169" w:rsidRDefault="00252169" w:rsidP="002521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21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Задание №40</w:t>
      </w:r>
    </w:p>
    <w:p w:rsidR="00252169" w:rsidRPr="00252169" w:rsidRDefault="00252169" w:rsidP="00BC31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обучения:</w:t>
      </w:r>
    </w:p>
    <w:p w:rsidR="00252169" w:rsidRPr="00252169" w:rsidRDefault="00252169" w:rsidP="00252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воспитательные, образовательные и развивающие;</w:t>
      </w:r>
    </w:p>
    <w:p w:rsidR="00252169" w:rsidRPr="00252169" w:rsidRDefault="00252169" w:rsidP="0025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коррекционные, организационные и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внутренние и внешние.</w:t>
      </w:r>
    </w:p>
    <w:sectPr w:rsidR="00252169" w:rsidRPr="00252169" w:rsidSect="002047B3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0E" w:rsidRDefault="00352B0E" w:rsidP="00983F5E">
      <w:pPr>
        <w:spacing w:after="0" w:line="240" w:lineRule="auto"/>
      </w:pPr>
      <w:r>
        <w:separator/>
      </w:r>
    </w:p>
  </w:endnote>
  <w:endnote w:type="continuationSeparator" w:id="0">
    <w:p w:rsidR="00352B0E" w:rsidRDefault="00352B0E" w:rsidP="0098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0E" w:rsidRDefault="00352B0E" w:rsidP="00983F5E">
      <w:pPr>
        <w:spacing w:after="0" w:line="240" w:lineRule="auto"/>
      </w:pPr>
      <w:r>
        <w:separator/>
      </w:r>
    </w:p>
  </w:footnote>
  <w:footnote w:type="continuationSeparator" w:id="0">
    <w:p w:rsidR="00352B0E" w:rsidRDefault="00352B0E" w:rsidP="0098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8A" w:rsidRDefault="00785EEF" w:rsidP="002047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3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38A" w:rsidRDefault="003F338A">
    <w:pPr>
      <w:pStyle w:val="a4"/>
    </w:pPr>
  </w:p>
  <w:p w:rsidR="003F338A" w:rsidRDefault="003F33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8A" w:rsidRDefault="00785EEF" w:rsidP="002047B3">
    <w:pPr>
      <w:pStyle w:val="a4"/>
      <w:jc w:val="center"/>
    </w:pPr>
    <w:fldSimple w:instr="PAGE   \* MERGEFORMAT">
      <w:r w:rsidR="001F6ED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EA"/>
    <w:rsid w:val="00021B23"/>
    <w:rsid w:val="00022DB7"/>
    <w:rsid w:val="00032546"/>
    <w:rsid w:val="0010020B"/>
    <w:rsid w:val="001D3F2F"/>
    <w:rsid w:val="001F6ED7"/>
    <w:rsid w:val="002047B3"/>
    <w:rsid w:val="0021379E"/>
    <w:rsid w:val="00252169"/>
    <w:rsid w:val="002566FF"/>
    <w:rsid w:val="00267A2B"/>
    <w:rsid w:val="002F4CB2"/>
    <w:rsid w:val="00352B0E"/>
    <w:rsid w:val="003F338A"/>
    <w:rsid w:val="00435626"/>
    <w:rsid w:val="00451873"/>
    <w:rsid w:val="006445AF"/>
    <w:rsid w:val="00671A9E"/>
    <w:rsid w:val="00706C6F"/>
    <w:rsid w:val="00722499"/>
    <w:rsid w:val="00765CE1"/>
    <w:rsid w:val="00785EEF"/>
    <w:rsid w:val="007C68F6"/>
    <w:rsid w:val="00802AE2"/>
    <w:rsid w:val="00841376"/>
    <w:rsid w:val="008650E2"/>
    <w:rsid w:val="00891454"/>
    <w:rsid w:val="008E54BB"/>
    <w:rsid w:val="00940640"/>
    <w:rsid w:val="00983F5E"/>
    <w:rsid w:val="009877B7"/>
    <w:rsid w:val="009C2A78"/>
    <w:rsid w:val="00A03BC1"/>
    <w:rsid w:val="00A049FE"/>
    <w:rsid w:val="00A36FC6"/>
    <w:rsid w:val="00A648EA"/>
    <w:rsid w:val="00AC265A"/>
    <w:rsid w:val="00AC6801"/>
    <w:rsid w:val="00B06165"/>
    <w:rsid w:val="00B51375"/>
    <w:rsid w:val="00BC3135"/>
    <w:rsid w:val="00BD0596"/>
    <w:rsid w:val="00C32760"/>
    <w:rsid w:val="00C64441"/>
    <w:rsid w:val="00CE47E1"/>
    <w:rsid w:val="00D65F61"/>
    <w:rsid w:val="00DD03EF"/>
    <w:rsid w:val="00ED176C"/>
    <w:rsid w:val="00EE06D7"/>
    <w:rsid w:val="00EE28C3"/>
    <w:rsid w:val="00EF6DA2"/>
    <w:rsid w:val="00F700BB"/>
    <w:rsid w:val="00FC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169"/>
  </w:style>
  <w:style w:type="table" w:styleId="a3">
    <w:name w:val="Table Grid"/>
    <w:basedOn w:val="a1"/>
    <w:rsid w:val="002521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2521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252169"/>
  </w:style>
  <w:style w:type="character" w:styleId="a6">
    <w:name w:val="page number"/>
    <w:basedOn w:val="a0"/>
    <w:rsid w:val="00252169"/>
  </w:style>
  <w:style w:type="character" w:customStyle="1" w:styleId="10">
    <w:name w:val="Верхний колонтитул Знак1"/>
    <w:link w:val="a4"/>
    <w:uiPriority w:val="99"/>
    <w:rsid w:val="002521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169"/>
  </w:style>
  <w:style w:type="table" w:styleId="a3">
    <w:name w:val="Table Grid"/>
    <w:basedOn w:val="a1"/>
    <w:rsid w:val="002521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2521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252169"/>
  </w:style>
  <w:style w:type="character" w:styleId="a6">
    <w:name w:val="page number"/>
    <w:basedOn w:val="a0"/>
    <w:rsid w:val="00252169"/>
  </w:style>
  <w:style w:type="character" w:customStyle="1" w:styleId="10">
    <w:name w:val="Верхний колонтитул Знак1"/>
    <w:link w:val="a4"/>
    <w:uiPriority w:val="99"/>
    <w:rsid w:val="002521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46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</cp:lastModifiedBy>
  <cp:revision>20</cp:revision>
  <dcterms:created xsi:type="dcterms:W3CDTF">2018-12-19T18:08:00Z</dcterms:created>
  <dcterms:modified xsi:type="dcterms:W3CDTF">2019-12-12T16:23:00Z</dcterms:modified>
</cp:coreProperties>
</file>