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74" w:rsidRPr="00AE3C0E" w:rsidRDefault="00A11774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8240;visibility:visible">
            <v:imagedata r:id="rId7" o:title="" gain="69719f"/>
          </v:shape>
        </w:pict>
      </w: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11774" w:rsidRPr="00AE3C0E" w:rsidRDefault="00A117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Default="00A117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Default="00A117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Default="00A117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1774" w:rsidRPr="00AE3C0E" w:rsidRDefault="00A1177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A11774" w:rsidRPr="00A16129" w:rsidRDefault="00A1177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A11774" w:rsidRPr="00AE3C0E" w:rsidRDefault="00A1177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3B1B06" w:rsidRDefault="00A1177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ФТД.В.03 Подготовка публичной защиты ВКР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1774" w:rsidRPr="00AE3C0E" w:rsidRDefault="00A1177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11774" w:rsidRPr="00AE3C0E" w:rsidRDefault="00A117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11774" w:rsidRPr="003B1B06" w:rsidRDefault="00A1177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1774" w:rsidRPr="00AE3C0E" w:rsidRDefault="00A1177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A11774" w:rsidRPr="00AE3C0E" w:rsidRDefault="00A117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1774" w:rsidRPr="00AE3C0E" w:rsidRDefault="00A1177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A11774" w:rsidRPr="00AE3C0E" w:rsidRDefault="00A117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1774" w:rsidRPr="00AE3C0E" w:rsidRDefault="00A1177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11774" w:rsidRPr="00AE3C0E" w:rsidRDefault="00A117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1774" w:rsidRPr="00AE3C0E" w:rsidRDefault="00A11774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A11774" w:rsidRPr="00AE3C0E" w:rsidRDefault="00A117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Default="00A117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A11774" w:rsidRPr="00AE3C0E" w:rsidRDefault="00A1177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A11774" w:rsidRPr="003B1B06" w:rsidRDefault="00A11774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A11774" w:rsidRPr="00AE3C0E" w:rsidRDefault="00A1177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723292" w:rsidRDefault="00A11774" w:rsidP="00723292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723292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723292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723292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723292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723292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72329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A11774" w:rsidRPr="002840C7" w:rsidRDefault="00A1177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A11774" w:rsidRPr="002840C7" w:rsidRDefault="00A1177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2840C7" w:rsidRDefault="00A11774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A11774" w:rsidRDefault="00A1177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Default="00A1177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774" w:rsidRDefault="00A11774" w:rsidP="0061749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</w:t>
      </w:r>
      <w:r w:rsidRPr="00FC72D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72f" cropbottom="46472f" cropleft="32977f" cropright="24774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И. В. Куксова</w:t>
      </w:r>
    </w:p>
    <w:p w:rsidR="00A11774" w:rsidRDefault="00A11774" w:rsidP="006174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774" w:rsidRDefault="00A11774" w:rsidP="0061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Разработчики:                                    </w:t>
      </w:r>
    </w:p>
    <w:p w:rsidR="00A11774" w:rsidRDefault="00A11774" w:rsidP="00617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                                          </w:t>
      </w:r>
      <w:r w:rsidRPr="00FC72D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style="width:61.5pt;height:58.5pt;mso-position-horizontal-relative:char;mso-position-vertical-relative:line">
            <v:imagedata r:id="rId10" o:title="" croptop="13372f" cropbottom="46472f" cropleft="32977f" cropright="24774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И. В. Куксова</w:t>
      </w:r>
    </w:p>
    <w:p w:rsidR="00A11774" w:rsidRPr="00AE3C0E" w:rsidRDefault="00A11774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2C">
        <w:rPr>
          <w:rFonts w:ascii="Times New Roman" w:hAnsi="Times New Roman" w:cs="Times New Roman"/>
          <w:sz w:val="28"/>
          <w:szCs w:val="28"/>
          <w:lang w:eastAsia="ru-RU"/>
        </w:rPr>
        <w:t>ФТД.В.03 «Подготовка публичной защиты ВКР»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A11774" w:rsidRPr="00AE3C0E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A11774" w:rsidRPr="00D51B2A">
        <w:tc>
          <w:tcPr>
            <w:tcW w:w="1565" w:type="dxa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7933" w:type="dxa"/>
          </w:tcPr>
          <w:p w:rsidR="00A11774" w:rsidRPr="003B542C" w:rsidRDefault="00A11774" w:rsidP="003B54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A11774" w:rsidRPr="00D51B2A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933" w:type="dxa"/>
          </w:tcPr>
          <w:p w:rsidR="00A11774" w:rsidRPr="003B542C" w:rsidRDefault="00A11774" w:rsidP="003B54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A11774" w:rsidRPr="00D51B2A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933" w:type="dxa"/>
          </w:tcPr>
          <w:p w:rsidR="00A11774" w:rsidRPr="003B542C" w:rsidRDefault="00A11774" w:rsidP="003B54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A11774" w:rsidRPr="00D51B2A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933" w:type="dxa"/>
          </w:tcPr>
          <w:p w:rsidR="00A11774" w:rsidRPr="003B542C" w:rsidRDefault="00A11774" w:rsidP="003B54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к самоорганизации и самообразованию</w:t>
            </w:r>
          </w:p>
        </w:tc>
      </w:tr>
      <w:tr w:rsidR="00A11774" w:rsidRPr="00D51B2A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933" w:type="dxa"/>
          </w:tcPr>
          <w:p w:rsidR="00A11774" w:rsidRPr="003B542C" w:rsidRDefault="00A11774" w:rsidP="003B54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11774" w:rsidRPr="00D51B2A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933" w:type="dxa"/>
          </w:tcPr>
          <w:p w:rsidR="00A11774" w:rsidRPr="003B542C" w:rsidRDefault="00A11774" w:rsidP="003B5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A11774" w:rsidRPr="00AE3C0E" w:rsidRDefault="00A1177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7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8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11774" w:rsidRPr="009F2E96">
        <w:tc>
          <w:tcPr>
            <w:tcW w:w="3988" w:type="dxa"/>
            <w:vMerge w:val="restart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760" w:type="dxa"/>
            <w:gridSpan w:val="8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A11774" w:rsidRPr="009F2E96">
        <w:tc>
          <w:tcPr>
            <w:tcW w:w="3988" w:type="dxa"/>
            <w:vMerge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577AA0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577AA0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577AA0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B620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577AA0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577AA0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3988" w:type="dxa"/>
            <w:vAlign w:val="center"/>
          </w:tcPr>
          <w:p w:rsidR="00A11774" w:rsidRPr="00BA1AC7" w:rsidRDefault="00A11774" w:rsidP="0057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774" w:rsidRPr="00AE3C0E" w:rsidRDefault="00A11774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A11774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A11774" w:rsidRPr="00AE3C0E" w:rsidRDefault="00A11774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A11774" w:rsidRPr="009F2E96">
        <w:tc>
          <w:tcPr>
            <w:tcW w:w="4528" w:type="dxa"/>
            <w:vMerge/>
            <w:vAlign w:val="center"/>
          </w:tcPr>
          <w:p w:rsidR="00A11774" w:rsidRPr="00AE3C0E" w:rsidRDefault="00A117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08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577AA0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577AA0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577AA0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997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577AA0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577AA0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A0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9F2E96">
        <w:tc>
          <w:tcPr>
            <w:tcW w:w="4528" w:type="dxa"/>
            <w:vAlign w:val="center"/>
          </w:tcPr>
          <w:p w:rsidR="00A11774" w:rsidRPr="00BA1AC7" w:rsidRDefault="00A11774" w:rsidP="00C50D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AC7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1774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163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11774" w:rsidRPr="00AE3C0E" w:rsidRDefault="00A1177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774" w:rsidRPr="00AE3C0E" w:rsidRDefault="00A1177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3B542C">
        <w:rPr>
          <w:rFonts w:ascii="Times New Roman" w:hAnsi="Times New Roman" w:cs="Times New Roman"/>
          <w:sz w:val="28"/>
          <w:szCs w:val="28"/>
          <w:lang w:eastAsia="ru-RU"/>
        </w:rPr>
        <w:t>ФТД.В.03 «Подготовка публичной защиты ВКР»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5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A11774" w:rsidRPr="00AE3C0E" w:rsidRDefault="00A1177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A11774" w:rsidRPr="003B542C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A11774" w:rsidRPr="003B542C">
        <w:tc>
          <w:tcPr>
            <w:tcW w:w="1565" w:type="dxa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7880" w:type="dxa"/>
            <w:vAlign w:val="center"/>
          </w:tcPr>
          <w:p w:rsidR="00A11774" w:rsidRPr="003B542C" w:rsidRDefault="00A11774" w:rsidP="003B54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философские понятия и категории, закономерности развития природы, общества и 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применять понятийно-категориальный аппарат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  <w:p w:rsidR="00A11774" w:rsidRPr="003B542C" w:rsidRDefault="00A11774" w:rsidP="003B542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культурой мышления, способностью к восприятию, обобщению и анализу информации, навыками целостного подхода к анализу развития природы, общества и 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</w:tc>
      </w:tr>
      <w:tr w:rsidR="00A11774" w:rsidRPr="003B542C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7880" w:type="dxa"/>
            <w:vAlign w:val="center"/>
          </w:tcPr>
          <w:p w:rsidR="00A11774" w:rsidRPr="003B542C" w:rsidRDefault="00A11774" w:rsidP="003B54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и этапы исторического процесса, основные события и процессы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ровой и   отечественной истории для подготовки публичной защиты ВКР</w:t>
            </w:r>
          </w:p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ориентироваться в мировом историческом процессе, анализировать процессы и явления, происходящие в 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  <w:p w:rsidR="00A11774" w:rsidRPr="003B542C" w:rsidRDefault="00A11774" w:rsidP="003B542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исторического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</w:tc>
      </w:tr>
      <w:tr w:rsidR="00A11774" w:rsidRPr="003B542C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7880" w:type="dxa"/>
            <w:vAlign w:val="center"/>
          </w:tcPr>
          <w:p w:rsidR="00A11774" w:rsidRPr="003B542C" w:rsidRDefault="00A11774" w:rsidP="003B54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экономические теории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различных сферах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  <w:p w:rsidR="00A11774" w:rsidRPr="003B542C" w:rsidRDefault="00A11774" w:rsidP="003B542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навыками анализа экономически значимых явлений и процессов, происходящих в 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</w:tc>
      </w:tr>
      <w:tr w:rsidR="00A11774" w:rsidRPr="003B542C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880" w:type="dxa"/>
            <w:vAlign w:val="center"/>
          </w:tcPr>
          <w:p w:rsidR="00A11774" w:rsidRPr="003B542C" w:rsidRDefault="00A11774" w:rsidP="003B54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профессионального самосовершенствования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повышению квалификации и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  <w:p w:rsidR="00A11774" w:rsidRPr="003B542C" w:rsidRDefault="00A11774" w:rsidP="003B54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организации деятельности по повышению квалификации и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</w:tc>
      </w:tr>
      <w:tr w:rsidR="00A11774" w:rsidRPr="003B542C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880" w:type="dxa"/>
            <w:vAlign w:val="center"/>
          </w:tcPr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нормативные и правовые документы </w:t>
            </w: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своей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нормативных и правовых документов, регламентирующих сферу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публичной защиты ВКР</w:t>
            </w:r>
          </w:p>
          <w:p w:rsidR="00A11774" w:rsidRPr="003B542C" w:rsidRDefault="00A11774" w:rsidP="003B542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навыками поиска, анализа и использования нормативных и правовых 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</w:tc>
      </w:tr>
      <w:tr w:rsidR="00A11774" w:rsidRPr="003B542C">
        <w:tc>
          <w:tcPr>
            <w:tcW w:w="1565" w:type="dxa"/>
            <w:vAlign w:val="center"/>
          </w:tcPr>
          <w:p w:rsidR="00A11774" w:rsidRPr="003B542C" w:rsidRDefault="00A11774" w:rsidP="003B5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5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880" w:type="dxa"/>
            <w:vAlign w:val="center"/>
          </w:tcPr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3B5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документационного 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управленческой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  <w:p w:rsidR="00A11774" w:rsidRPr="003B542C" w:rsidRDefault="00A11774" w:rsidP="003B5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оформлять решения в управлении операционной (производственной) деятельностью организаций при внедрении технологических, продуктовых инноваци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или организационных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  <w:p w:rsidR="00A11774" w:rsidRPr="003B542C" w:rsidRDefault="00A11774" w:rsidP="003B542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навыками оформления управленческих 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публичной защиты ВКР</w:t>
            </w:r>
          </w:p>
        </w:tc>
      </w:tr>
    </w:tbl>
    <w:p w:rsidR="00A11774" w:rsidRPr="00AE3C0E" w:rsidRDefault="00A11774" w:rsidP="003B542C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A11774" w:rsidRPr="00655148">
        <w:tc>
          <w:tcPr>
            <w:tcW w:w="486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67E9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A11774" w:rsidRPr="00655148">
        <w:tc>
          <w:tcPr>
            <w:tcW w:w="486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A11774" w:rsidRPr="00167E91" w:rsidRDefault="00A11774" w:rsidP="00167E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1. </w:t>
            </w: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70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3685" w:type="dxa"/>
            <w:vAlign w:val="center"/>
          </w:tcPr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уточняющие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67E91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оценочные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A11774" w:rsidRDefault="00A11774" w:rsidP="00167E9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655148">
        <w:tc>
          <w:tcPr>
            <w:tcW w:w="486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A11774" w:rsidRPr="00167E91" w:rsidRDefault="00A11774" w:rsidP="00167E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Оформление выпускной квалификационной работы</w:t>
            </w:r>
          </w:p>
        </w:tc>
        <w:tc>
          <w:tcPr>
            <w:tcW w:w="1170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ОК-3</w:t>
            </w:r>
          </w:p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3685" w:type="dxa"/>
            <w:vAlign w:val="center"/>
          </w:tcPr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уточняющие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67E91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оценочные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A11774" w:rsidRDefault="00A11774" w:rsidP="00167E9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655148">
        <w:tc>
          <w:tcPr>
            <w:tcW w:w="486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A11774" w:rsidRPr="00807ED2" w:rsidRDefault="00A11774" w:rsidP="00167E91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1" w:name="bookmark2"/>
            <w:r w:rsidRPr="00807E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Порядок предоставления выпускной квалификационной работы</w:t>
            </w:r>
            <w:bookmarkEnd w:id="1"/>
          </w:p>
        </w:tc>
        <w:tc>
          <w:tcPr>
            <w:tcW w:w="1170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3685" w:type="dxa"/>
            <w:vAlign w:val="center"/>
          </w:tcPr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уточняющие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67E91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оценочные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A11774" w:rsidRDefault="00A11774" w:rsidP="00167E9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655148">
        <w:tc>
          <w:tcPr>
            <w:tcW w:w="486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A11774" w:rsidRPr="00167E91" w:rsidRDefault="00A11774" w:rsidP="00167E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. Порядок публичной защиты</w:t>
            </w:r>
            <w:r w:rsidRPr="00167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</w:t>
            </w:r>
          </w:p>
          <w:p w:rsidR="00A11774" w:rsidRPr="00167E91" w:rsidRDefault="00A11774" w:rsidP="00167E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квалификационной работы</w:t>
            </w:r>
          </w:p>
        </w:tc>
        <w:tc>
          <w:tcPr>
            <w:tcW w:w="1170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ОК-1</w:t>
            </w:r>
          </w:p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уточняющие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167E91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Ответы на оценочные вопросы (</w:t>
            </w:r>
            <w:r w:rsidRPr="00167E91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A11774" w:rsidRPr="00167E91" w:rsidRDefault="00A11774" w:rsidP="00167E91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67E91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A11774" w:rsidRPr="00167E91" w:rsidRDefault="00A11774" w:rsidP="00167E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A11774" w:rsidRDefault="00A11774" w:rsidP="00167E9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74" w:rsidRPr="00655148">
        <w:tc>
          <w:tcPr>
            <w:tcW w:w="3369" w:type="dxa"/>
            <w:gridSpan w:val="3"/>
            <w:vMerge w:val="restart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A11774" w:rsidRPr="00655148">
        <w:tc>
          <w:tcPr>
            <w:tcW w:w="3369" w:type="dxa"/>
            <w:gridSpan w:val="3"/>
            <w:vMerge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A11774" w:rsidRDefault="00A11774" w:rsidP="00167E91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 xml:space="preserve">«зачтено» </w:t>
            </w:r>
          </w:p>
          <w:p w:rsidR="00A11774" w:rsidRPr="00167E91" w:rsidRDefault="00A11774" w:rsidP="00167E9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7E91">
              <w:rPr>
                <w:rFonts w:ascii="Times New Roman" w:hAnsi="Times New Roman" w:cs="Times New Roman"/>
                <w:sz w:val="20"/>
                <w:szCs w:val="20"/>
              </w:rPr>
              <w:t>«не зачтено»</w:t>
            </w:r>
          </w:p>
        </w:tc>
      </w:tr>
    </w:tbl>
    <w:p w:rsidR="00A11774" w:rsidRDefault="00A11774" w:rsidP="00167E9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A11774" w:rsidRPr="000F5C56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1774" w:rsidRPr="000F5C56" w:rsidRDefault="00A11774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A11774" w:rsidRPr="000F5C56">
        <w:tc>
          <w:tcPr>
            <w:tcW w:w="2200" w:type="dxa"/>
            <w:vMerge w:val="restart"/>
          </w:tcPr>
          <w:p w:rsidR="00A11774" w:rsidRPr="000F5C56" w:rsidRDefault="00A117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A11774" w:rsidRPr="000F5C56" w:rsidRDefault="00A117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A11774" w:rsidRPr="000F5C56">
        <w:tc>
          <w:tcPr>
            <w:tcW w:w="2200" w:type="dxa"/>
            <w:vMerge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A11774" w:rsidRPr="000F5C56">
        <w:tc>
          <w:tcPr>
            <w:tcW w:w="220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A11774" w:rsidRPr="000F5C56">
        <w:trPr>
          <w:trHeight w:val="1332"/>
        </w:trPr>
        <w:tc>
          <w:tcPr>
            <w:tcW w:w="2200" w:type="dxa"/>
          </w:tcPr>
          <w:p w:rsidR="00A11774" w:rsidRPr="000F5C56" w:rsidRDefault="00A11774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A11774" w:rsidRPr="000F5C56">
        <w:tc>
          <w:tcPr>
            <w:tcW w:w="220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A11774" w:rsidRPr="000F5C56">
        <w:tc>
          <w:tcPr>
            <w:tcW w:w="220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A11774" w:rsidRPr="000F5C56">
        <w:tc>
          <w:tcPr>
            <w:tcW w:w="220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A11774" w:rsidRPr="000F5C56">
        <w:tc>
          <w:tcPr>
            <w:tcW w:w="220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A11774" w:rsidRPr="000F5C56">
        <w:tc>
          <w:tcPr>
            <w:tcW w:w="220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A11774" w:rsidRPr="000F5C56" w:rsidRDefault="00A1177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A11774" w:rsidRPr="0018194D" w:rsidRDefault="00A11774" w:rsidP="00167E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8194D" w:rsidRDefault="00A11774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A11774" w:rsidRPr="0018194D" w:rsidRDefault="00A1177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E91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A11774" w:rsidRPr="00167E91" w:rsidRDefault="00A11774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 </w:t>
      </w:r>
      <w:r w:rsidRPr="00167E91">
        <w:rPr>
          <w:rFonts w:ascii="Times New Roman" w:hAnsi="Times New Roman" w:cs="Times New Roman"/>
          <w:sz w:val="28"/>
          <w:szCs w:val="28"/>
        </w:rPr>
        <w:tab/>
      </w:r>
      <w:r w:rsidRPr="00167E91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A11774" w:rsidRPr="00167E91" w:rsidRDefault="00A117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A11774" w:rsidRPr="00167E91" w:rsidRDefault="00A117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A11774" w:rsidRPr="00167E91" w:rsidRDefault="00A117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A11774" w:rsidRPr="00167E91" w:rsidRDefault="00A11774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A11774" w:rsidRPr="00BB61D5" w:rsidRDefault="00A11774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</w:t>
      </w:r>
      <w:r w:rsidRPr="00BB61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1774" w:rsidRPr="00AE3C0E" w:rsidRDefault="00A1177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AE3C0E" w:rsidRDefault="00A1177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A11774" w:rsidRDefault="00A1177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167E91" w:rsidRDefault="00A11774" w:rsidP="00167E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A11774" w:rsidRPr="00167E91" w:rsidRDefault="00A11774" w:rsidP="00167E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E91">
        <w:rPr>
          <w:rFonts w:ascii="Times New Roman" w:hAnsi="Times New Roman" w:cs="Times New Roman"/>
          <w:color w:val="000000"/>
          <w:sz w:val="28"/>
          <w:szCs w:val="28"/>
        </w:rPr>
        <w:t>Охарактеризуйте методы научного исследования, которые используются Вашей выпускной квалификационной работе.</w:t>
      </w:r>
    </w:p>
    <w:p w:rsidR="00A11774" w:rsidRPr="00167E91" w:rsidRDefault="00A11774" w:rsidP="00167E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A11774" w:rsidRPr="00167E91" w:rsidRDefault="00A11774" w:rsidP="00167E91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Отберите, проанализируйте, представьте статистическую информацию по теме Вашей ВКР, используя графоаналитические методы.</w:t>
      </w:r>
    </w:p>
    <w:p w:rsidR="00A11774" w:rsidRPr="00167E91" w:rsidRDefault="00A11774" w:rsidP="00167E91">
      <w:pPr>
        <w:pStyle w:val="BodyText"/>
        <w:tabs>
          <w:tab w:val="decimal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Список вопросов к зачёту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 xml:space="preserve">Защита выпускной квалификационной работы как элемент государственной итоговой аттестации.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 xml:space="preserve">Нормативно-правовая база защиты ВКР.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 xml:space="preserve">Порядок допуска обучающегося к защите ВКР.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 xml:space="preserve">Требования к ВКР.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 xml:space="preserve">Этапы подготовки ВКР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Выбор темы и обоснование её актуальности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Составление библиографии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Ознакомление и изучение документов и других источников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Сбор материала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Обработка и анализ полученной информации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Обработка и анализ результатов преддипломной практики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Fonts w:ascii="Times New Roman" w:hAnsi="Times New Roman" w:cs="Times New Roman"/>
          <w:sz w:val="28"/>
          <w:szCs w:val="28"/>
        </w:rPr>
        <w:t>Формулировка выводов и разработка рекомендаций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 xml:space="preserve">Требования к оформлению ВКР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>Государственный стандарт оформления научных работ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>Оформление основных элементов ВКР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</w:rPr>
      </w:pPr>
      <w:r w:rsidRPr="00167E91">
        <w:rPr>
          <w:rStyle w:val="6"/>
        </w:rPr>
        <w:t>Оформление библиографического списка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Style w:val="6"/>
        </w:rPr>
        <w:t xml:space="preserve">Структурирование работы на </w:t>
      </w:r>
      <w:r w:rsidRPr="00167E91">
        <w:rPr>
          <w:rFonts w:ascii="Times New Roman" w:hAnsi="Times New Roman" w:cs="Times New Roman"/>
          <w:sz w:val="28"/>
          <w:szCs w:val="28"/>
        </w:rPr>
        <w:t xml:space="preserve">разделы и подразделы.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Оформление ссылок и цитат.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Календарный план выполнения ВКР.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Форматы предоставления ВКР. 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Проверка текста ВКР на объем заимствования. </w:t>
      </w:r>
    </w:p>
    <w:p w:rsidR="00A11774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</w:rPr>
        <w:t>Допуск обучающихся к защите ВКР.</w:t>
      </w:r>
    </w:p>
    <w:p w:rsidR="00A11774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Формирование государственной экзаменационной комиссии. </w:t>
      </w:r>
    </w:p>
    <w:p w:rsidR="00A11774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  <w:b/>
          <w:bCs/>
          <w:color w:val="auto"/>
        </w:rPr>
      </w:pPr>
      <w:r w:rsidRPr="00167E91">
        <w:rPr>
          <w:rStyle w:val="6"/>
        </w:rPr>
        <w:t>Процедура публичной защиты ВКР</w:t>
      </w:r>
    </w:p>
    <w:p w:rsidR="00A11774" w:rsidRPr="00167E91" w:rsidRDefault="00A11774" w:rsidP="00167E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Style w:val="6"/>
          <w:b/>
          <w:bCs/>
          <w:color w:val="auto"/>
        </w:rPr>
      </w:pPr>
      <w:r w:rsidRPr="00167E91">
        <w:rPr>
          <w:rStyle w:val="6"/>
        </w:rPr>
        <w:t>Порядок работы обучающегося и руководителя в процессе подготовки к ВКР.</w:t>
      </w:r>
    </w:p>
    <w:p w:rsidR="00A11774" w:rsidRPr="00AE3C0E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11774" w:rsidRPr="00AE3C0E" w:rsidRDefault="00A1177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11774" w:rsidRPr="00BB61D5" w:rsidRDefault="00A11774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774" w:rsidRPr="00167E91" w:rsidRDefault="00A11774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A11774" w:rsidRPr="00167E91" w:rsidRDefault="00A117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A11774" w:rsidRPr="00167E91" w:rsidRDefault="00A117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A11774" w:rsidRPr="00167E91" w:rsidRDefault="00A117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167E91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167E9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A11774" w:rsidRPr="00167E91" w:rsidRDefault="00A117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A11774" w:rsidRPr="00167E91" w:rsidRDefault="00A117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A11774" w:rsidRPr="00167E91" w:rsidRDefault="00A11774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E91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A11774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11774" w:rsidRDefault="00A1177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A11774" w:rsidRDefault="00A1177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Default="00A1177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A11774" w:rsidRDefault="00A1177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A11774" w:rsidRPr="009F2E96">
        <w:tc>
          <w:tcPr>
            <w:tcW w:w="704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11774" w:rsidRPr="009F2E96">
        <w:tc>
          <w:tcPr>
            <w:tcW w:w="704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A11774" w:rsidRPr="009F2E96">
        <w:tc>
          <w:tcPr>
            <w:tcW w:w="704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A11774" w:rsidRPr="009F2E96">
        <w:tc>
          <w:tcPr>
            <w:tcW w:w="704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11774" w:rsidRPr="009F2E96">
        <w:tc>
          <w:tcPr>
            <w:tcW w:w="704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A11774" w:rsidRPr="009F2E96" w:rsidRDefault="00A1177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A11774" w:rsidRDefault="00A1177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Верный ответ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4,3,1,2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3, 4, 1, 2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Вставьте пропущенное слово. Выпускная квалификационная работа – это научно- _________ труд студента выпускного курса высшего учебного заведения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A11774" w:rsidRPr="00167E91" w:rsidRDefault="00A11774" w:rsidP="00167E9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7E91">
        <w:rPr>
          <w:color w:val="000000"/>
          <w:sz w:val="28"/>
          <w:szCs w:val="28"/>
        </w:rPr>
        <w:t>Выпускная квалификационная работа, наряду со сдачей государственного экзамена, является обязательным видом: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единого государственного экзамена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дипломной работы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государственного экзамена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ВКР выполняется: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научным руководителем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студентом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студентом-выпускником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ВКР может быть выполнена в форме дипломной работы: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Вставьте пропущенное слово. ВКР может рассматриваться как логическое продолжение ______ работы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курсовой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Определите порядок этапов подготовки ВКР: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подбор и изучение литературных источников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написание и оформление работы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выбор и закрепление темы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ознакомление с требованиями, предъявляемыми к ВКР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Порядок: 4, 3, 1, 2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Титульный лист ВКР по счёту является: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первой страницей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второй страницей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последней страницей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без номера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Расставьте структурные элементы ВКР в правильном порядке: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основная часть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библиографический список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титульный лист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оглавление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Порядок: 3, 4, 1, 2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Текст ВКР может содержать сокращения: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Полную ответственность за ВКР несёт: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научный руководитель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декан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ректор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Вставьте пропущенное слово. Подготовка и защита выпускной квалификационной работы - это ________ испытание всей целенаправленной учебной, научной, профессиональной работы студента-выпускника 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итоговое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и направлена на определение уровня сформированности: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знаний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умений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навыков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компетенций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 выбирается студентом и утверждается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научным руководителем</w:t>
      </w:r>
    </w:p>
    <w:p w:rsidR="00A11774" w:rsidRPr="00167E91" w:rsidRDefault="00A11774" w:rsidP="0016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выпускающей кафедрой института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деканатом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ректором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Автором ВКР является: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научный руководитель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заведующий кафедрой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студент совместно с научным руководителем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Студент не может самостоятельно выбрать любую из предлагаемых кафедрой тем выпускных квалификационных работ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Студент может выбрать для научного исследования тему, не включенную в перечень, а также изменить название темы из предложенного списка, придав ей желаемую направленность, расширив или сузив предметное поле исследования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Закрепление за студентом темы выпускной квалификационной работы производится: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по его желанию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по его личному заявлению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по заявлению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по распоряжению декана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Распределение по времени выполнения наиболее важных этапов разработки выпускной квалификационной работы представляет собой: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текущий график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рабочий план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график защиты ВКР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план-график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Обязательный элемент введения ВКР: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библиография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актуальность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приложения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оглавление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Актуальность темы ВКР не включает: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цели и задачи исследования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аргументацию необходимости изучения данной темы с позиции теории или практики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раскрытие степени изученности проблемы и отражение ее в специальной литературе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обоснование темы и раскрытие потребности в специальном исследовании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целей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Объект исследования и предмет исследования тождественны.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Вставьте пропущенное слово. Задачи исследования формулируются как вопросы, на которые должен быть получен ответ для достижения поставленных  _______ исследования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целей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Теоретические вопросы по выбранной проблематике ВКР описываются: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 первой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2. во второй главе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в третьей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 заключении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Характеристика исследуемой организации даётся: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 первой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во второй главе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в третьей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 заключении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Рекомендации для исследуемой организации даются: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 первой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2. во второй главе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 третьей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 заключении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Оценка реализации поставленной цели и задач даётся: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 первой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2. во второй главе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в третьей главе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 заключении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Автор бакалаврской работы для подтверждения собственных доводов или для критического анализа использует: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мысли других авторов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заимствование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цитирование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ничего не использует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При оформлении ВКР необходимо руководствоваться: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указаниями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методическими указаниями по выполнению ВКР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требованиями ГОСТа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свободно оформлять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Законодательные и нормативные акты, используемые в ВКР, в библиографическом списке размещаются: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 начале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в конце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по алфавиту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нет требований к порядку их размещения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Объёмные материалы, которые дают наиболее полную и детальную информацию о проведённом исследовании и полученных результатах размещают в: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введении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основной части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заключении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приложении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Стиль изложения ВКР: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публицистический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научный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разговорный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художественный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Требование к ВКР, которое сводится к обзору только тех источников, которые необходимы для раскрытия данной темы или решения данной проблемы: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конкретность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чёткость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логичность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аргументированность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5. точность формулировок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Требование к ВКР, которое состоит в смысловой связности и цельности отдельных частей текста: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конкретность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чёткость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логичность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аргументированность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5. точность формулировок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Требование к ВКР, которое предусматривает определенную структуру изложения материала: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конкретность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чёткость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логичность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аргументированность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5. точность формулировок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Требование к ВКР, которое состоит в доказательности мыслей: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конкретность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чёткость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логичность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аргументированность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5. точность формулировок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Требование к ВКР, которое исключает многозначное толкование высказываний авторов: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конкретность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чёткость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логичность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аргументированность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точность формулировок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Характеристика работы студента при выполнении ВКР даётся: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 рецензии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в отчёте об объёме заимствований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 отзыве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 отчёте председателя ГЭК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Критический анализ качества выполненной бакалаврской работы, сделанный специалистом называется: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рецензия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отчёт об объёме заимствований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отзыв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отчёт председателя ГЭК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Время выступления выпускника на защите: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до 5 минут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до 10 минут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до 30 минут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до 1 часа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Публичная защита ВКР предполагает: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присутствие комиссии и администрации ВУЗа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2. присутствие комиссии и работодателей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присутствие только комиссии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присутствие всех желающих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67E91">
        <w:rPr>
          <w:b/>
          <w:bCs/>
          <w:color w:val="000000"/>
          <w:sz w:val="28"/>
          <w:szCs w:val="28"/>
          <w:bdr w:val="none" w:sz="0" w:space="0" w:color="auto" w:frame="1"/>
        </w:rPr>
        <w:t>Ключ ответов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2, 1, 4, 3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3, 2, 4, 1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обязательной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Архив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</w:tbl>
    <w:p w:rsidR="00A11774" w:rsidRPr="00167E91" w:rsidRDefault="00A11774" w:rsidP="00167E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Роль научного руководителя при подготовке ВКР: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соавтор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редактор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консультант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корректор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Определите порядок этапов процедуры публичной защиты ВКР: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чтение отзыва и рецензии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доклад студента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ответ студента на вопросы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вопросы членов комиссии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Порядок: 2, 1, 4, 3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Определите порядок структурных элементов доклада на публичной защите ВКР: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выводы и рекомендации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цель и задачи исследования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актуальность темы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сущность рассматриваемого явления в рамках соответствующей отрасли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Порядок: 3, 2, 4, 1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Во время защиты возможно использование компьютерных презентаций, диаграмм, схем и другого наглядного материала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Критерии оценки «отлично»: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изложение отдельных вопросов поверхностно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не были использованы технические средства и наглядные пособия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работа выполнена самостоятельно, носит творческий характер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есть отдельные неточности при освещении вопросов темы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Критерии оценки «хорошо»: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теоретические положения творчески увязаны с практическими аспектами и рекомендациями по разрешению рассматриваемой проблемы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отдельные вопросы работы изложены самостоятельно, но без глубокого теоретического обоснования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студент недостаточно полно изложил основные положения исследования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работа содержит поверхностную аргументацию основных положений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Критерии оценки «удовлетворительно»: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студент испытывал затруднения при ответах на вопросы членов комиссии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выпускная квалификационная работа содержит существенные теоретические ошибки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студент показал знание рассматриваемой проблемы, понимание направлений и путей ее решения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 процессе защиты студент показал навыки ведения научной дискуссии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Критерии оценки «неудовлетворительно»: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1. работа правильно и аккуратно оформлена, представлены все необходимые компоненты, составлена достаточно полная библиография по теме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в работе не использован весь необходимый для освещения темы нормативный, научный и методический материал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студент показал высокую культуру речи, знание научной литературы по исследуемой и смежным темам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носит откровенно компилятивный характер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Вставьте пропущенное слово. После защиты выпускные квалификационные работы передаются деканатом на хранение в ________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архив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Правильное библиографическое описание литературных источников закреплено в: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1. Федеральном законе об образовании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Федеральном государственном образовательном стандарте высшего образования по соответствующему направлению подготовки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ГОСТ Р 7.0.4 - 2006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ГОСТ 7.0.5 - 2008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Правильное оформление  ссылок на литературные источники закреплено в: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1. Федеральном законе об образовании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Федеральном государственном образовательном стандарте высшего образования по соответствующему направлению подготовки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3. ГОСТ Р 7.0.4 - 2006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ГОСТ 7.0.5 - 2008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Требования к государственной итоговой аттестации закреплены в: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1. Федеральном законе об образовании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образовательном стандарте высшего образования по соответствующему направлению подготовки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3. ГОСТ Р 7.0.4 - 2006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ГОСТ 7.0.5 - 2008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Права обучающихся закреплены в: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Федеральном законе об образовании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Федеральном государственном образовательном стандарте высшего образования по соответствующему направлению подготовки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3. ГОСТ Р 7.0.4 - 2006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ГОСТ 7.0.5 - 2008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Вставьте пропущенное слово. Подготовка и защита выпускной квалификационной работы является _________ составляющей государственной итоговой аттестации выпускников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обязательной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Характеристикой качества выпускной квалификационной работы не является: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достоверность изложенного материала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точность обработки полученных данных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реферативный характер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корректность проведенных экспериментальных исследований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Электронные ресурсы в библиографическом списке указываются: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 начале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 конце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не указываются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нет определённого порядка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В описании электронных ресурсов обязательно указывается дата обращения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 первой строке титульного листа ВКР указывается: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название выпускающей кафедры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название факультета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название ВУЗа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фамилия автора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Параграфы в оглавлении нумеруются: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арабскими цифрами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римскими цифрами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маркированным списком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не нумеруются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Наименования глав и параграфов должны быть приведены в той же последовательности и в той же форме, что и в тексте ВКР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Вариант 4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ОК-2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A11774" w:rsidRPr="00167E91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</w:tbl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67E91">
        <w:rPr>
          <w:b/>
          <w:bCs/>
          <w:color w:val="000000"/>
          <w:sz w:val="28"/>
          <w:szCs w:val="28"/>
          <w:bdr w:val="none" w:sz="0" w:space="0" w:color="auto" w:frame="1"/>
        </w:rPr>
        <w:t>Ключ ответов</w:t>
      </w:r>
    </w:p>
    <w:p w:rsidR="00A11774" w:rsidRPr="00167E91" w:rsidRDefault="00A11774" w:rsidP="00167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практического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</w:tc>
      </w:tr>
      <w:tr w:rsidR="00A11774" w:rsidRPr="00167E91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A11774" w:rsidRPr="00167E91" w:rsidRDefault="00A11774" w:rsidP="0016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E9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A11774" w:rsidRPr="00167E91" w:rsidRDefault="00A11774" w:rsidP="001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Текст ВКР печатается на одной стороне стандартной белой бумаги формата: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1. 420 на 594 мм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210 на 297 мм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105 на 148,5 мм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любого формата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Текст ВКР печатается шрифтом: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</w:t>
      </w:r>
      <w:r w:rsidRPr="00167E9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E91">
        <w:rPr>
          <w:rFonts w:ascii="Times New Roman" w:hAnsi="Times New Roman" w:cs="Times New Roman"/>
          <w:sz w:val="28"/>
          <w:szCs w:val="28"/>
          <w:lang w:val="en-US"/>
        </w:rPr>
        <w:t>1. Tahoma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E91">
        <w:rPr>
          <w:rFonts w:ascii="Times New Roman" w:hAnsi="Times New Roman" w:cs="Times New Roman"/>
          <w:sz w:val="28"/>
          <w:szCs w:val="28"/>
          <w:lang w:val="en-US"/>
        </w:rPr>
        <w:t>2. Cambria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3.</w:t>
      </w:r>
      <w:r w:rsidRPr="00167E91">
        <w:rPr>
          <w:rFonts w:ascii="Times New Roman" w:hAnsi="Times New Roman" w:cs="Times New Roman"/>
          <w:sz w:val="28"/>
          <w:szCs w:val="28"/>
          <w:lang w:val="en-US"/>
        </w:rPr>
        <w:t xml:space="preserve"> Times new Roman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любым шрифтом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Размер полей страницы текста ВКР: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левое - 30 мм, правое - 10 мм, верхнее и нижнее - 20 мм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левое - 25 мм, правое - 15 мм, верхнее и нижнее - 10 мм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левое - 40 мм, правое - 10 мм, верхнее и нижнее – 15 мм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любые размеры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В конце заголовков ВКР ставится точка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Каждая глава ВКР начинается с новой страницы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 объём основного текста ВКР не входит: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оглавление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заключение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Объем текста бакалаврской работы варьируется в пределах: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80-100 страниц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60-80 страниц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30-50 страниц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нет ограничений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Студент может быть не допущен к защите ВКР, если: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 xml:space="preserve">1. работа отвечает требованиям, предъявляемым к выпускным квалификационным работам 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студент в процессе подготовки выпускной квалификационной работы игнорировал  рекомендации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студент устранил серьезные упущения и недостатки, указанные выпускнику при доработке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высокое качество выполненной работы.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Рецензия на ВКР не включает: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соответствие содержания работы заданию к выпускной квалификационной работе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полноту, глубину и способность решения поставленных вопросов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характеристика работы студента над проблемой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актуальность темы работы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Выберите верное утверждение. Вывод о соответствии бакалаврской работы требованиям к выпускным квалификационным работам содержится в рецензии и в отзыве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Вставьте пропущенное слово. В отзыве научного руководителя отражаются возможности и место _________ использования работы или ее отдельных частей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практического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Характеристика работы студента над проблемой содержится: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в рецензии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в отзыве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в отчёте об объёме заимствований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в отчёте заведующего кафедрой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Подготовка выпускника к защите выпускной квалификационной работы не включает: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ознакомление с отзывом научного руководителя и рецензией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подготовка выступления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подготовка иллюстративного материала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доработку ВКР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Укажите верное утверждение. В некоторых случаях защита ВКР может быть закрытой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Верно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Организация предварительного заслушивания докладов по ВКР на кафедре входит в обязанности: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декана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студента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заведующего кафедрой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Консультирование студента по подбору необходимой литературы и фактического материала входит в обязанности: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декана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студента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заведующего кафедрой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Информирование администрации ВУЗА о ходе выполнения ВКР входит в обязанности: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декана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3. студента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заведующего кафедрой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Подбор литературы для ВКР входит в обязанности: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научного руководителя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декана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4. заведующего кафедрой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Вставьте пропущенное слово. Студент должен быть готов к серьезной ______  во время защиты своей работы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дискуссии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A11774" w:rsidRPr="00167E91" w:rsidRDefault="00A11774" w:rsidP="0016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Не прошедшими итоговую государственную аттестацию считаются студенты: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Ответ: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1. предоставившие в установленный срок выпускные квалификационные работы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sz w:val="28"/>
          <w:szCs w:val="28"/>
        </w:rPr>
        <w:t>2. получившие удовлетворительную оценку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67E91">
        <w:rPr>
          <w:rFonts w:ascii="Times New Roman" w:hAnsi="Times New Roman" w:cs="Times New Roman"/>
          <w:sz w:val="28"/>
          <w:szCs w:val="28"/>
        </w:rPr>
        <w:t xml:space="preserve"> не защитившие ВКР по неуважительной причине</w:t>
      </w: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74" w:rsidRPr="00167E91" w:rsidRDefault="00A11774" w:rsidP="00167E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774" w:rsidRPr="00631675" w:rsidRDefault="00A1177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1774" w:rsidRPr="00631675" w:rsidSect="00AE3C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74" w:rsidRDefault="00A11774">
      <w:pPr>
        <w:spacing w:after="0" w:line="240" w:lineRule="auto"/>
      </w:pPr>
      <w:r>
        <w:separator/>
      </w:r>
    </w:p>
  </w:endnote>
  <w:endnote w:type="continuationSeparator" w:id="1">
    <w:p w:rsidR="00A11774" w:rsidRDefault="00A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74" w:rsidRDefault="00A11774">
      <w:pPr>
        <w:spacing w:after="0" w:line="240" w:lineRule="auto"/>
      </w:pPr>
      <w:r>
        <w:separator/>
      </w:r>
    </w:p>
  </w:footnote>
  <w:footnote w:type="continuationSeparator" w:id="1">
    <w:p w:rsidR="00A11774" w:rsidRDefault="00A1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74" w:rsidRDefault="00A11774" w:rsidP="003404E4">
    <w:pPr>
      <w:pStyle w:val="Header"/>
      <w:jc w:val="center"/>
    </w:pPr>
    <w:fldSimple w:instr="PAGE   \* MERGEFORMAT">
      <w:r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073467C"/>
    <w:multiLevelType w:val="multilevel"/>
    <w:tmpl w:val="7B1A0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2691"/>
    <w:multiLevelType w:val="hybridMultilevel"/>
    <w:tmpl w:val="F87C3F98"/>
    <w:lvl w:ilvl="0" w:tplc="3286B3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6639D"/>
    <w:rsid w:val="000775F5"/>
    <w:rsid w:val="00095C94"/>
    <w:rsid w:val="000E4C4D"/>
    <w:rsid w:val="000F5C56"/>
    <w:rsid w:val="00167E91"/>
    <w:rsid w:val="0018194D"/>
    <w:rsid w:val="00194FF7"/>
    <w:rsid w:val="00196806"/>
    <w:rsid w:val="00197585"/>
    <w:rsid w:val="001F766B"/>
    <w:rsid w:val="00207D40"/>
    <w:rsid w:val="002207C3"/>
    <w:rsid w:val="002716AE"/>
    <w:rsid w:val="002840C7"/>
    <w:rsid w:val="002A463C"/>
    <w:rsid w:val="002B7478"/>
    <w:rsid w:val="002F5B2E"/>
    <w:rsid w:val="003404E4"/>
    <w:rsid w:val="003556D9"/>
    <w:rsid w:val="003B1B06"/>
    <w:rsid w:val="003B542C"/>
    <w:rsid w:val="003D318C"/>
    <w:rsid w:val="00407433"/>
    <w:rsid w:val="00442E9B"/>
    <w:rsid w:val="004D02C2"/>
    <w:rsid w:val="005721B4"/>
    <w:rsid w:val="00577AA0"/>
    <w:rsid w:val="00594737"/>
    <w:rsid w:val="005A41C9"/>
    <w:rsid w:val="005C12EC"/>
    <w:rsid w:val="005D114B"/>
    <w:rsid w:val="00600163"/>
    <w:rsid w:val="00600285"/>
    <w:rsid w:val="00610DC4"/>
    <w:rsid w:val="00617492"/>
    <w:rsid w:val="00631675"/>
    <w:rsid w:val="00655148"/>
    <w:rsid w:val="00681FD8"/>
    <w:rsid w:val="006A3452"/>
    <w:rsid w:val="006B4367"/>
    <w:rsid w:val="006C40EB"/>
    <w:rsid w:val="00715404"/>
    <w:rsid w:val="0071675B"/>
    <w:rsid w:val="00723292"/>
    <w:rsid w:val="007315E2"/>
    <w:rsid w:val="00793935"/>
    <w:rsid w:val="007B5A0D"/>
    <w:rsid w:val="007D288C"/>
    <w:rsid w:val="00807ED2"/>
    <w:rsid w:val="0082094C"/>
    <w:rsid w:val="0087637F"/>
    <w:rsid w:val="00880044"/>
    <w:rsid w:val="008D514A"/>
    <w:rsid w:val="009314E0"/>
    <w:rsid w:val="00931CAA"/>
    <w:rsid w:val="00952B16"/>
    <w:rsid w:val="009762CC"/>
    <w:rsid w:val="009A2854"/>
    <w:rsid w:val="009F2E96"/>
    <w:rsid w:val="00A11774"/>
    <w:rsid w:val="00A16129"/>
    <w:rsid w:val="00A619C5"/>
    <w:rsid w:val="00A62257"/>
    <w:rsid w:val="00A711E8"/>
    <w:rsid w:val="00A77293"/>
    <w:rsid w:val="00A93949"/>
    <w:rsid w:val="00AD10E7"/>
    <w:rsid w:val="00AE1ABA"/>
    <w:rsid w:val="00AE3C0E"/>
    <w:rsid w:val="00B16670"/>
    <w:rsid w:val="00B34106"/>
    <w:rsid w:val="00B47607"/>
    <w:rsid w:val="00B57233"/>
    <w:rsid w:val="00B57F7D"/>
    <w:rsid w:val="00B62039"/>
    <w:rsid w:val="00B809E9"/>
    <w:rsid w:val="00BA1AC7"/>
    <w:rsid w:val="00BB10D1"/>
    <w:rsid w:val="00BB61D5"/>
    <w:rsid w:val="00BD262B"/>
    <w:rsid w:val="00BD3675"/>
    <w:rsid w:val="00BE2393"/>
    <w:rsid w:val="00C04BFF"/>
    <w:rsid w:val="00C21796"/>
    <w:rsid w:val="00C23445"/>
    <w:rsid w:val="00C324F9"/>
    <w:rsid w:val="00C50D8D"/>
    <w:rsid w:val="00C95746"/>
    <w:rsid w:val="00CC5F43"/>
    <w:rsid w:val="00CE0E2C"/>
    <w:rsid w:val="00CF2A12"/>
    <w:rsid w:val="00CF3CC1"/>
    <w:rsid w:val="00D035DF"/>
    <w:rsid w:val="00D50319"/>
    <w:rsid w:val="00D51B2A"/>
    <w:rsid w:val="00DE796A"/>
    <w:rsid w:val="00E10E0A"/>
    <w:rsid w:val="00E23D5F"/>
    <w:rsid w:val="00E313C2"/>
    <w:rsid w:val="00E3352B"/>
    <w:rsid w:val="00E40ED9"/>
    <w:rsid w:val="00E73B58"/>
    <w:rsid w:val="00EA0397"/>
    <w:rsid w:val="00EB1D89"/>
    <w:rsid w:val="00F03BD1"/>
    <w:rsid w:val="00F23C9F"/>
    <w:rsid w:val="00F26035"/>
    <w:rsid w:val="00F87164"/>
    <w:rsid w:val="00F950F3"/>
    <w:rsid w:val="00F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67E91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67E91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67E91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67E91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C4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4C4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4C4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4C4D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5746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67E9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link w:val="10"/>
    <w:uiPriority w:val="99"/>
    <w:locked/>
    <w:rsid w:val="00167E91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67E91"/>
    <w:pPr>
      <w:widowControl w:val="0"/>
      <w:shd w:val="clear" w:color="auto" w:fill="FFFFFF"/>
      <w:spacing w:after="0" w:line="240" w:lineRule="atLeast"/>
      <w:jc w:val="both"/>
      <w:outlineLvl w:val="0"/>
    </w:pPr>
    <w:rPr>
      <w:b/>
      <w:bCs/>
      <w:sz w:val="28"/>
      <w:szCs w:val="28"/>
      <w:shd w:val="clear" w:color="auto" w:fill="FFFFFF"/>
      <w:lang w:eastAsia="ru-RU"/>
    </w:rPr>
  </w:style>
  <w:style w:type="paragraph" w:styleId="BodyText">
    <w:name w:val="Body Text"/>
    <w:basedOn w:val="Normal"/>
    <w:link w:val="BodyTextChar1"/>
    <w:uiPriority w:val="99"/>
    <w:rsid w:val="00167E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C4D"/>
    <w:rPr>
      <w:lang w:eastAsia="en-US"/>
    </w:rPr>
  </w:style>
  <w:style w:type="character" w:customStyle="1" w:styleId="6">
    <w:name w:val="Основной текст (6)"/>
    <w:uiPriority w:val="99"/>
    <w:rsid w:val="00167E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167E9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67E91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167E91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167E91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4C4D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167E91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67E91"/>
    <w:rPr>
      <w:vertAlign w:val="superscript"/>
    </w:rPr>
  </w:style>
  <w:style w:type="table" w:styleId="TableGrid1">
    <w:name w:val="Table Grid 1"/>
    <w:basedOn w:val="TableNormal"/>
    <w:uiPriority w:val="99"/>
    <w:rsid w:val="00167E91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uiPriority w:val="99"/>
    <w:rsid w:val="00167E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semiHidden/>
    <w:rsid w:val="00167E91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67E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167E91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167E91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167E91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167E91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167E9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167E91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167E91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167E91"/>
  </w:style>
  <w:style w:type="paragraph" w:styleId="BodyText2">
    <w:name w:val="Body Text 2"/>
    <w:basedOn w:val="Normal"/>
    <w:link w:val="BodyText2Char1"/>
    <w:uiPriority w:val="99"/>
    <w:rsid w:val="00167E91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4C4D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167E91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167E91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167E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167E91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167E9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167E91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167E91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167E91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167E9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C4D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167E91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167E9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4C4D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167E91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167E91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167E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167E91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4C4D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167E91"/>
    <w:rPr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167E91"/>
    <w:rPr>
      <w:rFonts w:ascii="Calibri" w:hAnsi="Calibri" w:cs="Calibri"/>
      <w:sz w:val="22"/>
      <w:szCs w:val="22"/>
      <w:lang w:val="ru-RU" w:eastAsia="en-US"/>
    </w:rPr>
  </w:style>
  <w:style w:type="paragraph" w:customStyle="1" w:styleId="13">
    <w:name w:val="Обычный1"/>
    <w:uiPriority w:val="99"/>
    <w:rsid w:val="00167E91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167E91"/>
    <w:rPr>
      <w:rFonts w:cs="Calibri"/>
    </w:rPr>
  </w:style>
  <w:style w:type="table" w:customStyle="1" w:styleId="30">
    <w:name w:val="Сетка таблицы3"/>
    <w:uiPriority w:val="99"/>
    <w:rsid w:val="00167E9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167E9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167E9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167E9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167E91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E4C4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167E91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167E91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167E9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5"/>
    <w:uiPriority w:val="99"/>
    <w:locked/>
    <w:rsid w:val="00167E91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9"/>
    <w:uiPriority w:val="99"/>
    <w:rsid w:val="00167E91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167E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67E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167E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167E91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167E91"/>
    <w:pPr>
      <w:numPr>
        <w:numId w:val="5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67E9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167E9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аголовок 1 Знак"/>
    <w:uiPriority w:val="99"/>
    <w:locked/>
    <w:rsid w:val="00167E91"/>
    <w:rPr>
      <w:rFonts w:ascii="Cambria" w:hAnsi="Cambria" w:cs="Cambria"/>
      <w:b/>
      <w:bCs/>
      <w:kern w:val="32"/>
      <w:sz w:val="32"/>
      <w:szCs w:val="32"/>
    </w:rPr>
  </w:style>
  <w:style w:type="character" w:customStyle="1" w:styleId="current">
    <w:name w:val="current"/>
    <w:uiPriority w:val="99"/>
    <w:rsid w:val="00167E91"/>
  </w:style>
  <w:style w:type="character" w:customStyle="1" w:styleId="l6d8231a8">
    <w:name w:val="l6d8231a8"/>
    <w:uiPriority w:val="99"/>
    <w:rsid w:val="00167E91"/>
  </w:style>
  <w:style w:type="character" w:styleId="Strong">
    <w:name w:val="Strong"/>
    <w:basedOn w:val="DefaultParagraphFont"/>
    <w:uiPriority w:val="99"/>
    <w:qFormat/>
    <w:locked/>
    <w:rsid w:val="00167E91"/>
    <w:rPr>
      <w:b/>
      <w:bCs/>
    </w:rPr>
  </w:style>
  <w:style w:type="numbering" w:customStyle="1" w:styleId="list">
    <w:name w:val="list"/>
    <w:rsid w:val="000A105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30</Pages>
  <Words>5370</Words>
  <Characters>30612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32</cp:revision>
  <cp:lastPrinted>2018-09-28T07:15:00Z</cp:lastPrinted>
  <dcterms:created xsi:type="dcterms:W3CDTF">2018-04-27T06:55:00Z</dcterms:created>
  <dcterms:modified xsi:type="dcterms:W3CDTF">2019-09-04T07:58:00Z</dcterms:modified>
</cp:coreProperties>
</file>