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543" w14:textId="3BB5551D" w:rsidR="0014008A" w:rsidRDefault="00345816" w:rsidP="00C10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816">
        <w:rPr>
          <w:rFonts w:ascii="Times New Roman" w:hAnsi="Times New Roman" w:cs="Times New Roman"/>
          <w:b/>
          <w:bCs/>
          <w:sz w:val="28"/>
          <w:szCs w:val="28"/>
        </w:rPr>
        <w:t>Мероприятие по дисциплине «Основы консультативной психологии»</w:t>
      </w:r>
    </w:p>
    <w:p w14:paraId="5887B3A6" w14:textId="72BB592A" w:rsidR="00855991" w:rsidRPr="00345816" w:rsidRDefault="00151814" w:rsidP="00C10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bookmarkStart w:id="0" w:name="_GoBack"/>
      <w:bookmarkEnd w:id="0"/>
      <w:r w:rsidR="00855991" w:rsidRPr="00855991">
        <w:rPr>
          <w:rFonts w:ascii="Times New Roman" w:hAnsi="Times New Roman" w:cs="Times New Roman"/>
          <w:b/>
          <w:bCs/>
          <w:sz w:val="28"/>
          <w:szCs w:val="28"/>
        </w:rPr>
        <w:t>тренинг «Исследование собственных возможностей и ограничений»</w:t>
      </w:r>
    </w:p>
    <w:p w14:paraId="115D48DA" w14:textId="77777777" w:rsidR="00C10EE7" w:rsidRDefault="00C10EE7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F1FBD" w14:textId="42C08014" w:rsidR="00345816" w:rsidRP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816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="00C10E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BA04F5" w14:textId="3898CC90" w:rsidR="00345816" w:rsidRP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816">
        <w:rPr>
          <w:rFonts w:ascii="Times New Roman" w:hAnsi="Times New Roman" w:cs="Times New Roman"/>
          <w:b/>
          <w:bCs/>
          <w:sz w:val="28"/>
          <w:szCs w:val="28"/>
        </w:rPr>
        <w:t>Упражнение 1</w:t>
      </w:r>
    </w:p>
    <w:p w14:paraId="58EC73E6" w14:textId="29C7D4B3" w:rsidR="00345816" w:rsidRP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>Исследование эмпатии</w:t>
      </w:r>
    </w:p>
    <w:p w14:paraId="31D9DA1C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>Все члены группы обсуждают следующие вопросы:</w:t>
      </w:r>
    </w:p>
    <w:p w14:paraId="6A0AC7D4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 1. В чем заключается различие между эмпатией и симпатией? </w:t>
      </w:r>
    </w:p>
    <w:p w14:paraId="4B6BDA64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2. До какой степени можно быть эмпатичным по отношению к другому человеку? </w:t>
      </w:r>
    </w:p>
    <w:p w14:paraId="1385AB87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3. По отношению к каким людям вы чаще всего испытываете эмпатию? </w:t>
      </w:r>
    </w:p>
    <w:p w14:paraId="701C4A51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4. По отношению к каким людям вам трудно испытать эмпатию? </w:t>
      </w:r>
    </w:p>
    <w:p w14:paraId="49C46C1A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>Обсуждение заканчивается составлением резюме, которые используются при групповом обсуждении вопроса о роли эмпатии в консультировании.</w:t>
      </w:r>
    </w:p>
    <w:p w14:paraId="7025898F" w14:textId="54D07724" w:rsidR="00345816" w:rsidRP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816">
        <w:rPr>
          <w:rFonts w:ascii="Times New Roman" w:hAnsi="Times New Roman" w:cs="Times New Roman"/>
          <w:b/>
          <w:bCs/>
          <w:sz w:val="28"/>
          <w:szCs w:val="28"/>
        </w:rPr>
        <w:t>Упражнение 2</w:t>
      </w:r>
    </w:p>
    <w:p w14:paraId="6F4D9560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В микрогруппах (по 3-4 человека) проводится «мозговой штурм», целью которого является составление списка высказываний, в которых проявляется эмпатия консультанта по отношению к клиенту, его позиция «я с Вами». Затем проводится групповое обсуждение и анализ сформулированных высказываний. </w:t>
      </w:r>
    </w:p>
    <w:p w14:paraId="504A3F62" w14:textId="65D001E5" w:rsidR="00345816" w:rsidRP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816">
        <w:rPr>
          <w:rFonts w:ascii="Times New Roman" w:hAnsi="Times New Roman" w:cs="Times New Roman"/>
          <w:b/>
          <w:bCs/>
          <w:sz w:val="28"/>
          <w:szCs w:val="28"/>
        </w:rPr>
        <w:t>Упражнение 3</w:t>
      </w:r>
    </w:p>
    <w:p w14:paraId="692E6940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Упражнение направлено на исследование собственных ограничений в проявлении эмпатии. Работа ведется в парах. </w:t>
      </w:r>
    </w:p>
    <w:p w14:paraId="7A4E3B5B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Каждая пара получает список возможных клиентов и отмечает те их качества, которые могут препятствовать проявлению эмпатии к ним. Обсуждение длится 15-20 мин., затем проводится гупповое обсуждение того, почему членам группы было сложно сопереживать тому или иному человеку. </w:t>
      </w:r>
    </w:p>
    <w:p w14:paraId="3530CEAD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>Происходит поиск альтернативных стратегий, а также учреждений и служб, куда рекомендуют обратиться клиентам в том случае, когда консультанту не удается построить отношения, основанные на эмпатии. Выполняя данное упражнение, необходимо оценить собственный диапазон проявления эмпатии по отношению к людям, которые включены в следующий список:</w:t>
      </w:r>
    </w:p>
    <w:p w14:paraId="3819F153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 </w:t>
      </w: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мужчина, которого обвиняют в совершении насилия над детьми;</w:t>
      </w:r>
    </w:p>
    <w:p w14:paraId="35448E4D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 </w:t>
      </w: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девушка, планирующая прервать беременность; </w:t>
      </w:r>
    </w:p>
    <w:p w14:paraId="72E2180D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беременная девочка-подросток; </w:t>
      </w:r>
    </w:p>
    <w:p w14:paraId="2DC1838A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семейная пара «свингеров»; </w:t>
      </w:r>
    </w:p>
    <w:p w14:paraId="76B537C6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«мужчина, сообщающий Вам, что он гей; </w:t>
      </w:r>
    </w:p>
    <w:p w14:paraId="55EC55E0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женщина, которая слышит «голоса»; </w:t>
      </w:r>
    </w:p>
    <w:p w14:paraId="3A1297F0" w14:textId="77777777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мужчина, сообщающий Вам о том, что он избивает жену; </w:t>
      </w:r>
    </w:p>
    <w:p w14:paraId="2F9CB490" w14:textId="765BB371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женщина, которая подвергается в семье физическому и психологическому насилию и терпит это из-за материальной выгоды, вынашивает планы мести.</w:t>
      </w:r>
    </w:p>
    <w:p w14:paraId="0B88B767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Упражнения, направленные на развитие невербальных и вербальных навыков установления контакта. </w:t>
      </w:r>
    </w:p>
    <w:p w14:paraId="26A15A7B" w14:textId="2F4AD229" w:rsidR="0099754B" w:rsidRP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54B">
        <w:rPr>
          <w:rFonts w:ascii="Times New Roman" w:hAnsi="Times New Roman" w:cs="Times New Roman"/>
          <w:b/>
          <w:bCs/>
          <w:sz w:val="28"/>
          <w:szCs w:val="28"/>
        </w:rPr>
        <w:t>Упражнение 4</w:t>
      </w:r>
    </w:p>
    <w:p w14:paraId="4F94C595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Подстройка. Задание направлено на развитие невербальных навыков установления и поддержания консультативного контакта. Работа проводится в тройках. Двое участников должны обсудить любую проблему. Один из них получает задание таким образом, чтобы о нем не знал другой. Этот участник получает задание выполнять в обсуждении активную роль и подстраиваться к особенностям речи и дыхания другого. Третий участник наблюдает за речевым поведением обоих. Обсуждение в группе включает в себя оценку эффективности приема через рефлексию «пассивного» участника; анализ сложностей, которые возникали у «активных» собеседников, наблюдения супервизора. На следующем этапе работы используется та же процедура выполнения, но «активные» собеседники получают задание подстраиваться под жесты и мимику партнера. Подсказка «активным» собеседникам: обратите внимание на то, что это достаточно распознаваемая техника и в этом случае собеседник может оценить наше поведение как насмешку. </w:t>
      </w:r>
    </w:p>
    <w:p w14:paraId="79FB77E1" w14:textId="1CED23EC" w:rsidR="0099754B" w:rsidRP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54B">
        <w:rPr>
          <w:rFonts w:ascii="Times New Roman" w:hAnsi="Times New Roman" w:cs="Times New Roman"/>
          <w:b/>
          <w:bCs/>
          <w:sz w:val="28"/>
          <w:szCs w:val="28"/>
        </w:rPr>
        <w:t>Упражнение 5</w:t>
      </w:r>
    </w:p>
    <w:p w14:paraId="08150362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Этот вид активности предоставляет возможность использовать навыки установления и поддержания консультативного контакта в ситуации, моделирующей реальную консультативную практику. В ходе учебной консультации проанализируйте невербальные «ключи» клиента. Как Вы их использовали для установления и поддержания консультативного контакта? Обсудите это в группе. </w:t>
      </w:r>
    </w:p>
    <w:p w14:paraId="1C938CA4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>Подсказка для консультанта: обратите внимание на следующие невербальные «ключи» клиента:</w:t>
      </w:r>
    </w:p>
    <w:p w14:paraId="529ABEC8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 </w:t>
      </w: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рассматривание консультанта вызывающим пристальным взглядом; «бегающий» с объекта на объект взгляд; </w:t>
      </w:r>
    </w:p>
    <w:p w14:paraId="33990F8A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отвод глаз от консультанта, когда он посматривает на клиента, частоту задержки взгляда вблизи консультанта; </w:t>
      </w:r>
    </w:p>
    <w:p w14:paraId="21E9B3D1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поза – она может служить показателем настороженности или физической усталости, свидетельствовать о самозащите; выражение лица; руки и жесты – движения рук и других частей тела часто носят символический характер, могут указывать на что-то неладное; манипулирование своим телом (кусание ногтей, хрустение суставами, выдергивание волос); </w:t>
      </w:r>
    </w:p>
    <w:p w14:paraId="3B3FE8C9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тон голоса (монотонный, бесчувственный, с измененной модуляцией, строгий, нежный, ласковый, уверенный, слабый, нерешительный, дрожащий, напряженный); </w:t>
      </w:r>
    </w:p>
    <w:p w14:paraId="26C42173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темп речи – быстрый, умеренный, медленный; </w:t>
      </w:r>
    </w:p>
    <w:p w14:paraId="43101CAC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произношение – отчетливое или невнятное (модальность голоса РЕПОЗИТОРИЙ БГПУ нередко выдает внутреннее отношение к высказыванию: искренность часто проявляется в отчетливости голоса, смелость – в твердости голоса; неясная, слишком тихая речь часто означает нежелание общаться); </w:t>
      </w:r>
    </w:p>
    <w:p w14:paraId="235607C9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дистанция, так как не всегда осознаваемое приближение к партнеру или стремление отдалиться от него свидетельствует о выраженности желания или нежелания углублять отношения; </w:t>
      </w:r>
    </w:p>
    <w:p w14:paraId="510EF19C" w14:textId="77777777" w:rsid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816">
        <w:rPr>
          <w:rFonts w:ascii="Times New Roman" w:hAnsi="Times New Roman" w:cs="Times New Roman"/>
          <w:sz w:val="28"/>
          <w:szCs w:val="28"/>
        </w:rPr>
        <w:t xml:space="preserve"> одежда – ее детали могут рассказать об установках человека. Упражнения, направленные на сбор анамнестических данных. </w:t>
      </w:r>
    </w:p>
    <w:p w14:paraId="51D5F20C" w14:textId="17B3A076" w:rsidR="0099754B" w:rsidRPr="0099754B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54B">
        <w:rPr>
          <w:rFonts w:ascii="Times New Roman" w:hAnsi="Times New Roman" w:cs="Times New Roman"/>
          <w:b/>
          <w:bCs/>
          <w:sz w:val="28"/>
          <w:szCs w:val="28"/>
        </w:rPr>
        <w:t>Упражнение 6</w:t>
      </w:r>
    </w:p>
    <w:p w14:paraId="36FFED6A" w14:textId="611F8A22" w:rsidR="00345816" w:rsidRDefault="00345816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16">
        <w:rPr>
          <w:rFonts w:ascii="Times New Roman" w:hAnsi="Times New Roman" w:cs="Times New Roman"/>
          <w:sz w:val="28"/>
          <w:szCs w:val="28"/>
        </w:rPr>
        <w:t xml:space="preserve"> Доброволец садится на горячий стул и рассказывает о себе все, что захочет. Остальные члены группы активно слушают и задают вопросы, направленные на сбор анамнеза. В конце упражнения проводится обсуждение: удалось ли собрать полный анамнез, с какими трудностями столкнулись при формулировке вопросов, как себя чувствовал «клиент», был ли налажен консультативный контакт, и как это сказалось на результатах работы. Групповое обсуждение – рефлексия. Компентенции, приобретаемые на лабораторном занятии: В результате освоения материала лабораторного занятия студенты должны знать: способы установления и поддержания консультативного контакта, различные схемы сбора анамнестических данных; уметь: устанавливать и поддерживать консультативный контакт, собирать анамнестические данные. </w:t>
      </w:r>
    </w:p>
    <w:p w14:paraId="12032E32" w14:textId="05A8F5FC" w:rsidR="0099754B" w:rsidRDefault="0099754B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занятий.</w:t>
      </w:r>
    </w:p>
    <w:p w14:paraId="3DF16C7C" w14:textId="7DADD8A6" w:rsidR="0099754B" w:rsidRPr="00345816" w:rsidRDefault="0099754B" w:rsidP="00C10E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от членов группы</w:t>
      </w:r>
      <w:r w:rsidR="00C10EE7">
        <w:rPr>
          <w:rFonts w:ascii="Times New Roman" w:hAnsi="Times New Roman" w:cs="Times New Roman"/>
          <w:sz w:val="28"/>
          <w:szCs w:val="28"/>
        </w:rPr>
        <w:t>.</w:t>
      </w:r>
    </w:p>
    <w:sectPr w:rsidR="0099754B" w:rsidRPr="0034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A"/>
    <w:rsid w:val="0014008A"/>
    <w:rsid w:val="00151814"/>
    <w:rsid w:val="00345816"/>
    <w:rsid w:val="00855991"/>
    <w:rsid w:val="0099754B"/>
    <w:rsid w:val="00C1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3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 Шмойлова</cp:lastModifiedBy>
  <cp:revision>7</cp:revision>
  <dcterms:created xsi:type="dcterms:W3CDTF">2022-02-21T08:00:00Z</dcterms:created>
  <dcterms:modified xsi:type="dcterms:W3CDTF">2022-03-01T13:34:00Z</dcterms:modified>
</cp:coreProperties>
</file>