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C05E32" wp14:editId="31EA6ECB">
            <wp:simplePos x="0" y="0"/>
            <wp:positionH relativeFrom="column">
              <wp:posOffset>2714625</wp:posOffset>
            </wp:positionH>
            <wp:positionV relativeFrom="paragraph">
              <wp:posOffset>-337185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DF5" w:rsidRDefault="00F47DF5" w:rsidP="00F47DF5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47DF5" w:rsidRPr="008958CA" w:rsidRDefault="00F47DF5" w:rsidP="00F47DF5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F47DF5" w:rsidRPr="008958CA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F47DF5" w:rsidRPr="001615A9" w:rsidRDefault="00F47DF5" w:rsidP="00F47D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F47DF5" w:rsidRDefault="00F47DF5" w:rsidP="00F47D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7DF5" w:rsidRPr="00F835D0" w:rsidRDefault="00F47DF5" w:rsidP="00345C91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>УТВЕРЖДЕНО</w:t>
      </w:r>
    </w:p>
    <w:p w:rsidR="00F47DF5" w:rsidRPr="00B7776A" w:rsidRDefault="00F47DF5" w:rsidP="00345C91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F835D0">
        <w:rPr>
          <w:rFonts w:ascii="Times New Roman" w:hAnsi="Times New Roman"/>
          <w:sz w:val="28"/>
          <w:szCs w:val="28"/>
        </w:rPr>
        <w:t xml:space="preserve">Приказом </w:t>
      </w:r>
      <w:r w:rsidRPr="00B7776A">
        <w:rPr>
          <w:rFonts w:ascii="Times New Roman" w:hAnsi="Times New Roman"/>
          <w:sz w:val="28"/>
          <w:szCs w:val="28"/>
        </w:rPr>
        <w:t>АНОО ВО «ВЭПИ»</w:t>
      </w:r>
    </w:p>
    <w:p w:rsidR="00F47DF5" w:rsidRPr="00F835D0" w:rsidRDefault="00F47DF5" w:rsidP="00345C91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B7776A">
        <w:rPr>
          <w:rFonts w:ascii="Times New Roman" w:hAnsi="Times New Roman"/>
          <w:sz w:val="28"/>
          <w:szCs w:val="28"/>
        </w:rPr>
        <w:t xml:space="preserve">от </w:t>
      </w:r>
      <w:r w:rsidR="00F52648">
        <w:rPr>
          <w:rFonts w:ascii="Times New Roman" w:hAnsi="Times New Roman"/>
          <w:sz w:val="28"/>
          <w:szCs w:val="28"/>
        </w:rPr>
        <w:t>01.10.2019</w:t>
      </w:r>
      <w:r w:rsidRPr="00B7776A">
        <w:rPr>
          <w:rFonts w:ascii="Times New Roman" w:hAnsi="Times New Roman"/>
          <w:sz w:val="28"/>
          <w:szCs w:val="28"/>
        </w:rPr>
        <w:t xml:space="preserve"> № </w:t>
      </w:r>
      <w:r w:rsidR="00F52648">
        <w:rPr>
          <w:rFonts w:ascii="Times New Roman" w:hAnsi="Times New Roman"/>
          <w:sz w:val="28"/>
          <w:szCs w:val="28"/>
        </w:rPr>
        <w:t>19.01.10.19.01</w:t>
      </w:r>
    </w:p>
    <w:p w:rsidR="00F47DF5" w:rsidRDefault="00F47DF5" w:rsidP="00345C9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spellStart"/>
      <w:r w:rsidRPr="00F835D0">
        <w:rPr>
          <w:rFonts w:ascii="Times New Roman" w:hAnsi="Times New Roman"/>
          <w:sz w:val="28"/>
          <w:szCs w:val="28"/>
        </w:rPr>
        <w:t>Ректор_</w:t>
      </w:r>
      <w:r w:rsidR="00345C91">
        <w:rPr>
          <w:rFonts w:ascii="Times New Roman" w:hAnsi="Times New Roman"/>
          <w:sz w:val="28"/>
          <w:szCs w:val="28"/>
        </w:rPr>
        <w:t>_________С.Л</w:t>
      </w:r>
      <w:proofErr w:type="spellEnd"/>
      <w:r w:rsidR="00345C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5C91">
        <w:rPr>
          <w:rFonts w:ascii="Times New Roman" w:hAnsi="Times New Roman"/>
          <w:sz w:val="28"/>
          <w:szCs w:val="28"/>
        </w:rPr>
        <w:t>Иголкин</w:t>
      </w:r>
      <w:proofErr w:type="spellEnd"/>
    </w:p>
    <w:p w:rsidR="00F47DF5" w:rsidRDefault="00F47DF5" w:rsidP="00000B6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52648" w:rsidRPr="00F52648" w:rsidRDefault="00F52648" w:rsidP="00F52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F52648" w:rsidRPr="00F52648" w:rsidRDefault="00F52648" w:rsidP="00F52648">
      <w:pPr>
        <w:suppressAutoHyphens/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планирования </w:t>
      </w:r>
    </w:p>
    <w:p w:rsidR="00F52648" w:rsidRPr="00F52648" w:rsidRDefault="00F52648" w:rsidP="00F52648">
      <w:pPr>
        <w:suppressAutoHyphens/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учета рабочего времени </w:t>
      </w:r>
    </w:p>
    <w:p w:rsidR="00F52648" w:rsidRPr="00F52648" w:rsidRDefault="00F52648" w:rsidP="00F52648">
      <w:pPr>
        <w:suppressAutoHyphens/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1100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профессорско-преподавательского состава</w:t>
      </w:r>
    </w:p>
    <w:p w:rsidR="00F52648" w:rsidRPr="00F52648" w:rsidRDefault="00F52648" w:rsidP="00F52648">
      <w:pPr>
        <w:suppressAutoHyphens/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АНОО ВО «ВЭПИ» и филиалов</w:t>
      </w:r>
    </w:p>
    <w:p w:rsidR="00F52648" w:rsidRPr="00F52648" w:rsidRDefault="00F52648" w:rsidP="00F52648">
      <w:pPr>
        <w:suppressAutoHyphens/>
        <w:spacing w:after="0" w:line="240" w:lineRule="auto"/>
        <w:ind w:left="5580" w:hanging="55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648" w:rsidRPr="00F52648" w:rsidRDefault="00F52648" w:rsidP="00F52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разработано в соответствии с Трудовым кодексом Российской Федерации от 30.12.2001 № 197-ФЗ</w:t>
      </w:r>
      <w:r w:rsidRPr="00F5264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29.12.2012 № 273- ФЗ «Об образовании в Российской Федерации», приказом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</w:t>
      </w:r>
      <w:r w:rsidRPr="00F5264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от 14.06.2013 № 464 «Об утверждении Порядка организации и осуществления образовательной деятельности по образовательным программам среднего профессионального образования»,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22.12.2014 № 1601 «О продолжительности рабочего времени (нормах часов педагогической работы за ставку заработной платы) педагогических работников и о порядке определения учебной нагрузки педагогических работников, оговариваемой в трудовом договоре», приказом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05.04.2017 № 301 «Об утверждении Порядка организации и осуществления образовательной </w:t>
      </w:r>
      <w:r w:rsidRPr="00F5264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деятельности по образовательным программам высшего образования – программам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программам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программам магистратуры», федеральными государственными образовательными стандартами (далее – ФГОС), Уставом Автономной некоммерческой образовательной организации высшего образования «Воронежский экономико-правовой институт» и другими локальными нормативными актами Института.</w:t>
      </w:r>
    </w:p>
    <w:p w:rsidR="00F52648" w:rsidRPr="00F52648" w:rsidRDefault="00F52648" w:rsidP="00F526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F52648" w:rsidRPr="00F52648" w:rsidRDefault="00F52648" w:rsidP="00F52648">
      <w:pPr>
        <w:widowControl w:val="0"/>
        <w:numPr>
          <w:ilvl w:val="0"/>
          <w:numId w:val="8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2648" w:rsidRPr="00F52648" w:rsidRDefault="00F52648" w:rsidP="00F5264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001"/>
      <w:bookmarkStart w:id="2" w:name="sub_1006"/>
      <w:bookmarkEnd w:id="0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регламентирует планирование и учет рабочего времени учебной (преподавательской) работы, воспитательной и 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внеучебной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работы, индивидуальной работы с обучающимися, научной и исследовательской работы, а также другой педагогической работы, предусмотренной трудовыми (должностными) обязанностями – методической, подготовительной, организационной, диагностической, работы по ведению мониторинга, работы, предусмотренной планами воспитательных,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физкультурно-оздоровительных, спортивных, творческих и иных мероприятий, проводимых с обучающимися, работы, связанной с повышением своего профессионального уровня профессорско-преподавательского состава (далее – преподаватели) в АНОО ВО «ВЭПИ» и филиалах (далее – Институт) и формирование штатного расписания на учебный год, а также при разработке индивидуальных планов работы преподавателей, планов работы кафедр, отчетных документов. </w:t>
      </w:r>
    </w:p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рабочего времени (нормы часов педагогической работы за ставку заработной платы) для педагогических работников устанавливается исходя из сокращенной продолжительности рабочего времени не более 36 часов в неделю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(6-часовой рабочий день при 6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>дневной рабочей неделе), которые включают в себя</w:t>
      </w:r>
      <w:r w:rsidRPr="00F52648">
        <w:rPr>
          <w:rFonts w:ascii="Times New Roman" w:eastAsia="Calibri" w:hAnsi="Times New Roman" w:cs="Times New Roman"/>
          <w:sz w:val="28"/>
          <w:szCs w:val="28"/>
        </w:rPr>
        <w:t xml:space="preserve"> учебную нагрузку и другие виды деятельности, предусмотренные должностными обязанностями и индивидуальным планом. При планировании работы преподавателей в Институте устанавливается годовой объем нагрузки преподавателей за ставку заработной платы в количестве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1440 часов.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При определении учебной нагрузки преподавателей устанавливается ее объем по выполнению учебной (преподавательской) работы во взаимодействии с обучающимися по видам учебной деятельности, установленным учебным планом (индивидуальным учебным планом), текущему контролю успеваемости, промежуточной и государственной итоговой аттестации (итоговой аттестации) обучающихся.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Для определения учебной нагрузки педагогических работников, ежегодно до начала учебного года распорядительными актами Института устанавливается объем учебной нагрузки, а также ее верхние пределы дифференцированно по должностям профессорско-преподавательского состава.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Учебная нагрузка каждого педагогического работника определяется в зависимости от занимаемой им должности, уровня квалификации и не может превышать учебную нагрузку, установленную в порядке, установленном пунктом 1.4. настоящего Положения.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Учебная нагрузка педагогического работника, осуществляющего образовательную деятельность по образовательным программам высшего образования, устанавливается в объеме, не превышающем 900 часов в учебном году на ставку.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Учебная нагрузка преподавателя, осуществляющего образовательную деятельность по образовательным программам среднего профессионального образования, устанавливается в объеме, не превышающем 720 часов в учебном году на ставку.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Учебная нагрузка преподавателей, осуществляющих образовательную деятельность по дополнительным профессиональным программам, устанавливается в объеме, не превышающем 800 часов в учебном году.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Объём нагрузки ППС на учебный год рассчитывается ежегодно в соответствии с нормами времени, утверждаемыми распорядительными актами ректора Института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52648" w:rsidRPr="00F52648" w:rsidRDefault="00F52648" w:rsidP="00F52648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648" w:rsidRPr="00F52648" w:rsidRDefault="00F52648" w:rsidP="00F52648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2648">
        <w:rPr>
          <w:rFonts w:ascii="Times New Roman" w:eastAsia="Calibri" w:hAnsi="Times New Roman" w:cs="Times New Roman"/>
          <w:b/>
          <w:bCs/>
          <w:sz w:val="28"/>
          <w:szCs w:val="28"/>
        </w:rPr>
        <w:t>Расчет штатов и среднегодовой учебной нагрузки преподавателей</w:t>
      </w:r>
    </w:p>
    <w:p w:rsidR="00F52648" w:rsidRPr="00F52648" w:rsidRDefault="00F52648" w:rsidP="00F526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Формирование штатного расписания и определение среднегодовой учебной нагрузки педагогических работников на учебный год осуществляется на основании расчетов предельно допустимого количества ставок и объема годовой учебной нагрузки Института, выполненных в соответствии с действующим Федеральным законодательством и требованиями ФГОС по направлениям подготовки / специальностям.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 xml:space="preserve">Расчет учебной нагрузки осуществляется 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F52648">
        <w:rPr>
          <w:rFonts w:ascii="Times New Roman" w:eastAsia="Calibri" w:hAnsi="Times New Roman" w:cs="Times New Roman"/>
          <w:sz w:val="28"/>
          <w:szCs w:val="28"/>
        </w:rPr>
        <w:t> 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основе: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Учебных планов;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Распорядительного акта о закреплении учебных предметов, курсов, дисциплин (модулей) за кафедрами;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Распорядительных актов об утверждении норм времени для расчета учебной нагрузки;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Распорядительных актов об установлении объемов учебной нагрузки дифференцированно по должностям профессорско-преподавательского состава;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Сведений о контингенте обучающихся и плане приема по направлениям подготовки (специальностям), распределении обучающихся по направленностям (профилям) в рамках конкретных направлений подготовки по всем формам обучения, о наполняемости групп, подгрупп;</w:t>
      </w:r>
    </w:p>
    <w:p w:rsidR="00F52648" w:rsidRPr="00F52648" w:rsidRDefault="00F52648" w:rsidP="00F52648">
      <w:pPr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Объединения учебных групп в потоки на занятия лекционного и семинарского типов.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планируемого объема учебной нагрузки, утвержденной штатной численности преподавателей и норм времени годовой учебной нагрузки определяются конкретные размеры </w:t>
      </w:r>
      <w:r w:rsidRPr="00F52648">
        <w:rPr>
          <w:rFonts w:ascii="Times New Roman" w:eastAsia="Calibri" w:hAnsi="Times New Roman" w:cs="Times New Roman"/>
          <w:sz w:val="28"/>
          <w:szCs w:val="28"/>
        </w:rPr>
        <w:t>учебной (преподавательской) работы во взаимодействии с обучающимися по видам учебной деятельности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установленным учебным планом (индивидуальным учебным планом), текущему контролю успеваемости, промежуточной и итоговой аттестации обучающихся для каждого преподавателя на предстоящий год с учетом уровня квалификации и образования преподавателя.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в штатное расписание преподавателей в текущем учебном году могут вноситься в случае возникновения производственной необходимости по инициативе заведующих кафедрами на основании докладных записок, согласованных с проректором по учебно-методической работе. 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(дополнения) в установленный объем годовой нагрузки педагогических работников на текущий учебный год вносятся по представлению начальника учебно-методического управления </w:t>
      </w:r>
      <w:r w:rsidRPr="00F5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состоянию на 01 октября и 01 февраля текущего учебного года исходя из фактической численности обучающихся.</w:t>
      </w:r>
    </w:p>
    <w:p w:rsidR="00F52648" w:rsidRPr="00F52648" w:rsidRDefault="00F52648" w:rsidP="00F52648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648" w:rsidRPr="00F52648" w:rsidRDefault="00F52648" w:rsidP="00F52648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Планирование работы ППС </w:t>
      </w:r>
    </w:p>
    <w:p w:rsidR="00F52648" w:rsidRPr="00F52648" w:rsidRDefault="00F52648" w:rsidP="00F526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образовательных программ должна обеспечиваться руководящими и научно-педагогическими работниками, имеющими 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>профессиональное образование, обладающи</w:t>
      </w:r>
      <w:r w:rsidRPr="00F52648">
        <w:rPr>
          <w:rFonts w:ascii="Times New Roman" w:hAnsi="Times New Roman" w:cs="Times New Roman"/>
          <w:sz w:val="28"/>
          <w:szCs w:val="28"/>
        </w:rPr>
        <w:t>ми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 xml:space="preserve"> соответствующей квалификацией, имеющи</w:t>
      </w:r>
      <w:r w:rsidRPr="00F52648">
        <w:rPr>
          <w:rFonts w:ascii="Times New Roman" w:hAnsi="Times New Roman" w:cs="Times New Roman"/>
          <w:sz w:val="28"/>
          <w:szCs w:val="28"/>
        </w:rPr>
        <w:t>ми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 xml:space="preserve"> стаж работы, необходимый для осуществления образовательной деятельности по реализуемым образовательным программам, и соответствующи</w:t>
      </w:r>
      <w:r w:rsidRPr="00F52648">
        <w:rPr>
          <w:rFonts w:ascii="Times New Roman" w:hAnsi="Times New Roman" w:cs="Times New Roman"/>
          <w:sz w:val="28"/>
          <w:szCs w:val="28"/>
        </w:rPr>
        <w:t>ми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 xml:space="preserve"> требованиям статьи 46 Федерального закона </w:t>
      </w:r>
      <w:r w:rsidRPr="00F52648">
        <w:rPr>
          <w:rFonts w:ascii="Times New Roman" w:hAnsi="Times New Roman" w:cs="Times New Roman"/>
          <w:sz w:val="28"/>
          <w:szCs w:val="28"/>
        </w:rPr>
        <w:t>«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>Об образовании в Российской Федерации</w:t>
      </w:r>
      <w:r w:rsidRPr="00F52648">
        <w:rPr>
          <w:rFonts w:ascii="Times New Roman" w:hAnsi="Times New Roman" w:cs="Times New Roman"/>
          <w:sz w:val="28"/>
          <w:szCs w:val="28"/>
        </w:rPr>
        <w:t>»</w:t>
      </w:r>
      <w:r w:rsidRPr="00F52648">
        <w:rPr>
          <w:rFonts w:ascii="Times New Roman" w:hAnsi="Times New Roman" w:cs="Times New Roman"/>
          <w:sz w:val="28"/>
          <w:szCs w:val="28"/>
          <w:lang w:val="x-none"/>
        </w:rPr>
        <w:t xml:space="preserve">, а также требованиям </w:t>
      </w:r>
      <w:r w:rsidRPr="00F52648">
        <w:rPr>
          <w:rFonts w:ascii="Times New Roman" w:hAnsi="Times New Roman" w:cs="Times New Roman"/>
          <w:sz w:val="28"/>
          <w:szCs w:val="28"/>
        </w:rPr>
        <w:t>ФГОС.</w:t>
      </w:r>
      <w:r w:rsidRPr="00F52648">
        <w:rPr>
          <w:rFonts w:ascii="Arial" w:hAnsi="Arial" w:cs="Arial"/>
          <w:sz w:val="20"/>
          <w:szCs w:val="20"/>
        </w:rPr>
        <w:t xml:space="preserve"> 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Учебную нагрузку в Институте выполняют штатные преподаватели, штатные совместители, внешние совместители, работники с почасовой оплатой труда (на условиях гражданско-правового договора).</w:t>
      </w:r>
    </w:p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документом, определяющим работу преподавателя, является индивидуальный план, составляемый на каждый учебный год. </w:t>
      </w:r>
      <w:r w:rsidRPr="00F5264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в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 индивидуальный план вносятся учебная (преподавательская) работа, воспитательная и 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внеучебная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работа, индивидуальная работа с обучающимися, научная и исследовательская работа, а также другая педагогическая работа, предусмотренная трудовыми (должностными) обязанностями – методическая, подготовительная, организационная, диагностическая, работа по ведению мониторинга, работа, предусмотренная планами воспитательных, физкультурно-оздоровительных, спортивных, творческих и иных мероприятий, проводимых с обучающимися, экспертная работа, работа, связанная с повышением своего профессионального уровня с указанием соответствующего количества часов. </w:t>
      </w:r>
    </w:p>
    <w:p w:rsidR="00F52648" w:rsidRPr="00F52648" w:rsidRDefault="00F52648" w:rsidP="00F52648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планы составляются всеми преподавателями Института, кроме преподавателей с </w:t>
      </w:r>
      <w:r w:rsidRPr="00F52648">
        <w:rPr>
          <w:rFonts w:ascii="Times New Roman" w:eastAsia="Calibri" w:hAnsi="Times New Roman" w:cs="Times New Roman"/>
          <w:sz w:val="28"/>
          <w:szCs w:val="28"/>
        </w:rPr>
        <w:t xml:space="preserve">почасовой оплатой труда (на условиях гражданско-правового договора). </w:t>
      </w:r>
    </w:p>
    <w:p w:rsidR="00F52648" w:rsidRPr="00F52648" w:rsidRDefault="00F52648" w:rsidP="00F5264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648" w:rsidRPr="00F52648" w:rsidRDefault="00F52648" w:rsidP="00F52648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бюджет рабочего времени ППС</w:t>
      </w:r>
    </w:p>
    <w:p w:rsidR="00F52648" w:rsidRPr="00F52648" w:rsidRDefault="00F52648" w:rsidP="00F526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2648" w:rsidRPr="00F52648" w:rsidRDefault="00F52648" w:rsidP="00F52648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 рабочего времени для П</w:t>
      </w:r>
      <w:r w:rsidR="0034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 определяется исходя из 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36-часовой продолжительности еженедельного рабочего времени. Количество часов работы в неделю для профессорско-преподавательского состава, выполняющего обязанности на условиях внешнего совместительства, и лиц, работающих с почасовой оплатой труда (на условиях гражданско-правового договора), определяется на договорной основе, но не может превышать норм, установленных нормативными правовыми актами Российской Федерации.</w:t>
      </w:r>
    </w:p>
    <w:p w:rsidR="00F52648" w:rsidRPr="00F52648" w:rsidRDefault="00F52648" w:rsidP="00603EA9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3" w:name="sub_1009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годовой бюджет рабочего времени (ИГБРВ) для профессорско-преподавательского состава </w:t>
      </w:r>
      <w:r w:rsidRPr="00F5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 </w:t>
      </w:r>
      <w:bookmarkEnd w:id="3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 формуле:</w:t>
      </w: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br w:type="page"/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ИГБРВ (часов) = </w:t>
      </w:r>
      <w:r w:rsidRPr="00F52648">
        <w:rPr>
          <w:rFonts w:ascii="Courier New" w:eastAsia="Times New Roman" w:hAnsi="Courier New" w:cs="Courier New"/>
          <w:position w:val="-24"/>
          <w:sz w:val="28"/>
          <w:szCs w:val="20"/>
          <w:lang w:eastAsia="ru-RU"/>
        </w:rPr>
        <w:object w:dxaOrig="1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1.5pt" o:ole="" fillcolor="window">
            <v:imagedata r:id="rId8" o:title=""/>
          </v:shape>
          <o:OLEObject Type="Embed" ProgID="Equation.3" ShapeID="_x0000_i1025" DrawAspect="Content" ObjectID="_1631379457" r:id="rId9"/>
        </w:object>
      </w: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F52648" w:rsidRPr="00F52648" w:rsidRDefault="00F52648" w:rsidP="00F526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26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 – количество рабочих дней в учебном году;</w:t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– количество дней отпуска (календарные дни);</w:t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 – количество рабочих дней в неделю;</w:t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36 часов – продолжительность рабочей недели.</w:t>
      </w:r>
    </w:p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4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индивидуального годового бюджета рабочего времени для лиц из числа профессорско-преподавательского состава Института должно соответствовать примерному процентному соотношению учебной и других видов работ, приведенному в таблице № 1. </w:t>
      </w:r>
    </w:p>
    <w:bookmarkEnd w:id="4"/>
    <w:p w:rsidR="00F52648" w:rsidRPr="00F52648" w:rsidRDefault="00F52648" w:rsidP="00F52648">
      <w:pPr>
        <w:widowControl w:val="0"/>
        <w:spacing w:after="0" w:line="240" w:lineRule="auto"/>
        <w:ind w:left="1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48" w:rsidRPr="00F52648" w:rsidRDefault="00F52648" w:rsidP="00F52648">
      <w:pPr>
        <w:widowControl w:val="0"/>
        <w:spacing w:after="0" w:line="240" w:lineRule="auto"/>
        <w:ind w:left="1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F52648" w:rsidRPr="00F52648" w:rsidRDefault="00F52648" w:rsidP="00F52648">
      <w:pPr>
        <w:widowControl w:val="0"/>
        <w:spacing w:after="0" w:line="240" w:lineRule="auto"/>
        <w:ind w:left="1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48" w:rsidRPr="00F52648" w:rsidRDefault="00F52648" w:rsidP="00F52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Примерное распределение индивидуального</w:t>
      </w:r>
    </w:p>
    <w:p w:rsidR="00F52648" w:rsidRPr="00F52648" w:rsidRDefault="00F52648" w:rsidP="00F526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годового бюджета рабочего времени</w:t>
      </w:r>
      <w:bookmarkStart w:id="5" w:name="_GoBack"/>
      <w:bookmarkEnd w:id="5"/>
    </w:p>
    <w:p w:rsidR="00F52648" w:rsidRPr="00F52648" w:rsidRDefault="00F52648" w:rsidP="00F526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7"/>
        <w:gridCol w:w="2497"/>
      </w:tblGrid>
      <w:tr w:rsidR="00F52648" w:rsidRPr="00F52648" w:rsidTr="00C14696">
        <w:trPr>
          <w:trHeight w:val="20"/>
        </w:trPr>
        <w:tc>
          <w:tcPr>
            <w:tcW w:w="7138" w:type="dxa"/>
            <w:shd w:val="clear" w:color="auto" w:fill="auto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времени, %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Учебная</w:t>
            </w:r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до 63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Учебно-методическая</w:t>
            </w:r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20-30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Организационно-методическая</w:t>
            </w:r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05-20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Научно-исследовательская</w:t>
            </w:r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05-30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Воспитательная и </w:t>
            </w:r>
            <w:proofErr w:type="spellStart"/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внеучебная</w:t>
            </w:r>
            <w:proofErr w:type="spellEnd"/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02-25</w:t>
            </w:r>
          </w:p>
        </w:tc>
      </w:tr>
      <w:tr w:rsidR="00F52648" w:rsidRPr="00F52648" w:rsidTr="00C14696">
        <w:trPr>
          <w:trHeight w:val="20"/>
        </w:trPr>
        <w:tc>
          <w:tcPr>
            <w:tcW w:w="7138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квалификации</w:t>
            </w:r>
          </w:p>
        </w:tc>
        <w:tc>
          <w:tcPr>
            <w:tcW w:w="2577" w:type="dxa"/>
            <w:vAlign w:val="center"/>
          </w:tcPr>
          <w:p w:rsidR="00F52648" w:rsidRPr="00F52648" w:rsidRDefault="00F52648" w:rsidP="00F526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2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02-25</w:t>
            </w:r>
          </w:p>
        </w:tc>
      </w:tr>
    </w:tbl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70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выполнения индивидуального годового бюджета рабочего времени ведется преподавателем в соответствующем разделе индивидуального плана работы. </w:t>
      </w:r>
      <w:bookmarkStart w:id="7" w:name="sub_1071"/>
      <w:bookmarkEnd w:id="6"/>
    </w:p>
    <w:p w:rsidR="00F52648" w:rsidRPr="00F52648" w:rsidRDefault="00F52648" w:rsidP="00F52648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72"/>
      <w:bookmarkEnd w:id="7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выполнения всех видов работ педагогическими работниками осуществляется заведующими кафедрами, начальником учебно-методического управления, проректором по учебно-методической работе, проректором по научно-исследовательской работе, проректором по воспитательной работе, начальником отдела кадров.</w:t>
      </w:r>
    </w:p>
    <w:p w:rsidR="00F52648" w:rsidRPr="00F52648" w:rsidRDefault="00F52648" w:rsidP="00F52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8"/>
    <w:p w:rsidR="00F52648" w:rsidRPr="00F52648" w:rsidRDefault="00F52648" w:rsidP="00F52648">
      <w:pPr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 распределению учебной нагрузки ППС</w:t>
      </w:r>
    </w:p>
    <w:p w:rsidR="00F52648" w:rsidRPr="00F52648" w:rsidRDefault="00F52648" w:rsidP="00F526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52648" w:rsidRPr="00F52648" w:rsidRDefault="00F52648" w:rsidP="00F52648">
      <w:pPr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Учебная нагрузка распределяется профессорско-преподавательскому составу кафедры заведующим кафедрой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 квалификационными характеристиками, установленными приказом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11.01.2011 № 1н «Об утверждении Единого квалификационного справочника должностей руководителей, специалистов и служащих, раздел «Квалификационные характеристики должностей руководителей и специалистов высшего профессионального и дополнительного профессионального образования» и профессиональными стандартами.</w:t>
      </w:r>
    </w:p>
    <w:p w:rsidR="00F52648" w:rsidRPr="00F52648" w:rsidRDefault="00F52648" w:rsidP="00F5264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виды работ планируются в часах в соответствии с нормами для расчета объема работы педагогических работников, утверждаемыми распорядительными актами Института ежегодно. </w:t>
      </w:r>
    </w:p>
    <w:p w:rsidR="00F52648" w:rsidRPr="00F52648" w:rsidRDefault="00F52648" w:rsidP="00F5264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2648" w:rsidRPr="00F52648" w:rsidRDefault="00F52648" w:rsidP="00F52648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Порядок планирования и учета почасовой учебной нагрузки</w:t>
      </w:r>
    </w:p>
    <w:p w:rsidR="00F52648" w:rsidRPr="00F52648" w:rsidRDefault="00F52648" w:rsidP="00F526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52648" w:rsidRPr="00F52648" w:rsidRDefault="00F52648" w:rsidP="00F52648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 xml:space="preserve">Почасовой фонд формируется на основе расчета часов, предоставляемого учебно-методическим 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52648">
        <w:rPr>
          <w:rFonts w:ascii="Times New Roman" w:eastAsia="Calibri" w:hAnsi="Times New Roman" w:cs="Times New Roman"/>
          <w:sz w:val="28"/>
          <w:szCs w:val="28"/>
        </w:rPr>
        <w:t xml:space="preserve"> на текущий учебный год. Рекомендуемый объем почасового фонда на кафедре не должен превышать одну ставку.</w:t>
      </w:r>
    </w:p>
    <w:p w:rsidR="00F52648" w:rsidRPr="00F52648" w:rsidRDefault="00F52648" w:rsidP="00F52648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648">
        <w:rPr>
          <w:rFonts w:ascii="Times New Roman" w:eastAsia="Calibri" w:hAnsi="Times New Roman" w:cs="Times New Roman"/>
          <w:sz w:val="28"/>
          <w:szCs w:val="28"/>
        </w:rPr>
        <w:t>Объем учебной нагрузки, планируемый по Институту для работы с почасовой оплатой на предстоящий учебный год, утверждается распорядительным актом Института.</w:t>
      </w:r>
    </w:p>
    <w:p w:rsidR="00F52648" w:rsidRPr="00F52648" w:rsidRDefault="00F52648" w:rsidP="00F52648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преподавателем учебной нагрузки на условиях почасовой оплаты труда производится на основании гражданско-правового договора в соответствии с действующим законодательством и не должно превышать 300 часов.</w:t>
      </w:r>
    </w:p>
    <w:p w:rsidR="00F52648" w:rsidRPr="00F52648" w:rsidRDefault="00F52648" w:rsidP="00F52648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фонда почасовой оплаты труда за счет вакантных должностей производится по решению ректора при условии отсутствия возможности зачисления в штат сотрудника с необходимым уровнем квалификации и выполнения указанной учебной нагрузки штатными преподавателями на условиях штатного совместительства до 0,5 ставки.</w:t>
      </w:r>
    </w:p>
    <w:p w:rsidR="00F52648" w:rsidRPr="00F52648" w:rsidRDefault="00F52648" w:rsidP="00F52648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2648">
        <w:rPr>
          <w:rFonts w:ascii="Times New Roman" w:eastAsia="Calibri" w:hAnsi="Times New Roman" w:cs="Times New Roman"/>
          <w:color w:val="000000"/>
          <w:sz w:val="28"/>
          <w:szCs w:val="28"/>
        </w:rPr>
        <w:t>Учет фактически выполненной учебной работы преподавателей-почасовиков ведут кафедры на основании гражданско-правовых договоров и актов выполненных работ, подписанных преподавателем и заведующим кафедрой, которые ежемесячно предоставляются в отдел кадров Института.</w:t>
      </w:r>
    </w:p>
    <w:bookmarkEnd w:id="1"/>
    <w:p w:rsidR="00F52648" w:rsidRPr="00F52648" w:rsidRDefault="00F52648" w:rsidP="00F52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bookmarkEnd w:id="2"/>
    <w:p w:rsidR="00F52648" w:rsidRPr="00F52648" w:rsidRDefault="00F52648" w:rsidP="00F526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648" w:rsidRPr="00F52648" w:rsidRDefault="00F52648" w:rsidP="00F5264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методического отдела</w:t>
      </w:r>
    </w:p>
    <w:p w:rsidR="00F52648" w:rsidRDefault="00F52648" w:rsidP="00F52648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учебно-методического управления</w:t>
      </w:r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Д.Н. </w:t>
      </w:r>
      <w:proofErr w:type="spellStart"/>
      <w:r w:rsidRPr="00F52648">
        <w:rPr>
          <w:rFonts w:ascii="Times New Roman" w:eastAsia="Times New Roman" w:hAnsi="Times New Roman" w:cs="Times New Roman"/>
          <w:sz w:val="28"/>
          <w:szCs w:val="28"/>
          <w:lang w:eastAsia="ar-SA"/>
        </w:rPr>
        <w:t>Пьянников</w:t>
      </w:r>
      <w:proofErr w:type="spellEnd"/>
    </w:p>
    <w:sectPr w:rsidR="00F52648" w:rsidSect="00AD423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76" w:rsidRDefault="00046276" w:rsidP="001F5E3F">
      <w:pPr>
        <w:spacing w:after="0" w:line="240" w:lineRule="auto"/>
      </w:pPr>
      <w:r>
        <w:separator/>
      </w:r>
    </w:p>
  </w:endnote>
  <w:endnote w:type="continuationSeparator" w:id="0">
    <w:p w:rsidR="00046276" w:rsidRDefault="00046276" w:rsidP="001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76" w:rsidRDefault="00046276" w:rsidP="001F5E3F">
      <w:pPr>
        <w:spacing w:after="0" w:line="240" w:lineRule="auto"/>
      </w:pPr>
      <w:r>
        <w:separator/>
      </w:r>
    </w:p>
  </w:footnote>
  <w:footnote w:type="continuationSeparator" w:id="0">
    <w:p w:rsidR="00046276" w:rsidRDefault="00046276" w:rsidP="001F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D423A" w:rsidRPr="00AD423A" w:rsidRDefault="00AD423A" w:rsidP="00AD423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D423A">
          <w:rPr>
            <w:rFonts w:ascii="Times New Roman" w:hAnsi="Times New Roman" w:cs="Times New Roman"/>
            <w:sz w:val="24"/>
          </w:rPr>
          <w:fldChar w:fldCharType="begin"/>
        </w:r>
        <w:r w:rsidRPr="00AD423A">
          <w:rPr>
            <w:rFonts w:ascii="Times New Roman" w:hAnsi="Times New Roman" w:cs="Times New Roman"/>
            <w:sz w:val="24"/>
          </w:rPr>
          <w:instrText>PAGE   \* MERGEFORMAT</w:instrText>
        </w:r>
        <w:r w:rsidRPr="00AD423A">
          <w:rPr>
            <w:rFonts w:ascii="Times New Roman" w:hAnsi="Times New Roman" w:cs="Times New Roman"/>
            <w:sz w:val="24"/>
          </w:rPr>
          <w:fldChar w:fldCharType="separate"/>
        </w:r>
        <w:r w:rsidR="00345C91">
          <w:rPr>
            <w:rFonts w:ascii="Times New Roman" w:hAnsi="Times New Roman" w:cs="Times New Roman"/>
            <w:noProof/>
            <w:sz w:val="24"/>
          </w:rPr>
          <w:t>6</w:t>
        </w:r>
        <w:r w:rsidRPr="00AD42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E37"/>
    <w:multiLevelType w:val="multilevel"/>
    <w:tmpl w:val="ADDED0AC"/>
    <w:lvl w:ilvl="0">
      <w:start w:val="1"/>
      <w:numFmt w:val="decimal"/>
      <w:suff w:val="space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7" w:hanging="1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15556D"/>
    <w:multiLevelType w:val="multilevel"/>
    <w:tmpl w:val="A152496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F14E2D"/>
    <w:multiLevelType w:val="multilevel"/>
    <w:tmpl w:val="219A808C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F4E5AA9"/>
    <w:multiLevelType w:val="hybridMultilevel"/>
    <w:tmpl w:val="7AF2F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8947658"/>
    <w:multiLevelType w:val="multilevel"/>
    <w:tmpl w:val="FF086108"/>
    <w:lvl w:ilvl="0">
      <w:start w:val="5"/>
      <w:numFmt w:val="decimal"/>
      <w:suff w:val="space"/>
      <w:lvlText w:val="%1."/>
      <w:lvlJc w:val="left"/>
      <w:pPr>
        <w:ind w:left="2016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5" w15:restartNumberingAfterBreak="0">
    <w:nsid w:val="5A3D2F86"/>
    <w:multiLevelType w:val="multilevel"/>
    <w:tmpl w:val="212639B6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3202C0"/>
    <w:multiLevelType w:val="multilevel"/>
    <w:tmpl w:val="1ADCCFF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89"/>
        </w:tabs>
        <w:ind w:left="2089" w:hanging="138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31"/>
        </w:tabs>
        <w:ind w:left="2231" w:hanging="1380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07"/>
        </w:tabs>
        <w:ind w:left="3507" w:hanging="13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3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7" w15:restartNumberingAfterBreak="0">
    <w:nsid w:val="73415B6D"/>
    <w:multiLevelType w:val="multilevel"/>
    <w:tmpl w:val="07C45CE6"/>
    <w:lvl w:ilvl="0">
      <w:start w:val="1"/>
      <w:numFmt w:val="decimal"/>
      <w:suff w:val="space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68" w:hanging="1200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33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742DD9"/>
    <w:multiLevelType w:val="hybridMultilevel"/>
    <w:tmpl w:val="F1E445BA"/>
    <w:lvl w:ilvl="0" w:tplc="6EAACCD8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1"/>
    <w:rsid w:val="00000B6E"/>
    <w:rsid w:val="000074B2"/>
    <w:rsid w:val="00046276"/>
    <w:rsid w:val="00051051"/>
    <w:rsid w:val="00062B87"/>
    <w:rsid w:val="0007493D"/>
    <w:rsid w:val="000F7196"/>
    <w:rsid w:val="00105E4A"/>
    <w:rsid w:val="00120B02"/>
    <w:rsid w:val="00180377"/>
    <w:rsid w:val="001B4216"/>
    <w:rsid w:val="001F5E3F"/>
    <w:rsid w:val="00207A68"/>
    <w:rsid w:val="00207D72"/>
    <w:rsid w:val="00214817"/>
    <w:rsid w:val="002315C6"/>
    <w:rsid w:val="0026379E"/>
    <w:rsid w:val="002D1EFD"/>
    <w:rsid w:val="002D3C97"/>
    <w:rsid w:val="002E72C8"/>
    <w:rsid w:val="00307531"/>
    <w:rsid w:val="00333C9E"/>
    <w:rsid w:val="00345C91"/>
    <w:rsid w:val="003648E5"/>
    <w:rsid w:val="003C1FDC"/>
    <w:rsid w:val="003D389D"/>
    <w:rsid w:val="003D597A"/>
    <w:rsid w:val="00404463"/>
    <w:rsid w:val="00473815"/>
    <w:rsid w:val="004818E2"/>
    <w:rsid w:val="004A20A6"/>
    <w:rsid w:val="004F3263"/>
    <w:rsid w:val="004F43C7"/>
    <w:rsid w:val="00502681"/>
    <w:rsid w:val="0050466F"/>
    <w:rsid w:val="0051396A"/>
    <w:rsid w:val="0053202E"/>
    <w:rsid w:val="00563BCE"/>
    <w:rsid w:val="005673C6"/>
    <w:rsid w:val="0059589C"/>
    <w:rsid w:val="00597BA8"/>
    <w:rsid w:val="00597C0E"/>
    <w:rsid w:val="005A2989"/>
    <w:rsid w:val="005B1E7C"/>
    <w:rsid w:val="005B376D"/>
    <w:rsid w:val="005C141B"/>
    <w:rsid w:val="005C7679"/>
    <w:rsid w:val="00604225"/>
    <w:rsid w:val="00617F05"/>
    <w:rsid w:val="006224F4"/>
    <w:rsid w:val="006243D7"/>
    <w:rsid w:val="00631EA6"/>
    <w:rsid w:val="00652B64"/>
    <w:rsid w:val="00695065"/>
    <w:rsid w:val="006E1F91"/>
    <w:rsid w:val="006F6EB5"/>
    <w:rsid w:val="00710CDD"/>
    <w:rsid w:val="00731784"/>
    <w:rsid w:val="007652A3"/>
    <w:rsid w:val="00790D32"/>
    <w:rsid w:val="007B10C9"/>
    <w:rsid w:val="007B48C6"/>
    <w:rsid w:val="007C7B12"/>
    <w:rsid w:val="00803DFF"/>
    <w:rsid w:val="00810DC4"/>
    <w:rsid w:val="008245C4"/>
    <w:rsid w:val="008A0119"/>
    <w:rsid w:val="008B0646"/>
    <w:rsid w:val="008B5176"/>
    <w:rsid w:val="008D30E8"/>
    <w:rsid w:val="00974855"/>
    <w:rsid w:val="009C1525"/>
    <w:rsid w:val="009C6BC2"/>
    <w:rsid w:val="009E6D03"/>
    <w:rsid w:val="00A024C7"/>
    <w:rsid w:val="00A31AF7"/>
    <w:rsid w:val="00A41328"/>
    <w:rsid w:val="00A57ADE"/>
    <w:rsid w:val="00A7288B"/>
    <w:rsid w:val="00A90BD4"/>
    <w:rsid w:val="00AA699A"/>
    <w:rsid w:val="00AB5344"/>
    <w:rsid w:val="00AD423A"/>
    <w:rsid w:val="00AF2228"/>
    <w:rsid w:val="00AF41D2"/>
    <w:rsid w:val="00B27FE2"/>
    <w:rsid w:val="00B7776A"/>
    <w:rsid w:val="00B87F1A"/>
    <w:rsid w:val="00B97F9D"/>
    <w:rsid w:val="00BA2857"/>
    <w:rsid w:val="00BB0568"/>
    <w:rsid w:val="00BF1514"/>
    <w:rsid w:val="00C102F6"/>
    <w:rsid w:val="00C12B92"/>
    <w:rsid w:val="00C24E87"/>
    <w:rsid w:val="00C30C1E"/>
    <w:rsid w:val="00C62D21"/>
    <w:rsid w:val="00C77D16"/>
    <w:rsid w:val="00C9453E"/>
    <w:rsid w:val="00CC1541"/>
    <w:rsid w:val="00CD437B"/>
    <w:rsid w:val="00D321D0"/>
    <w:rsid w:val="00D36CAB"/>
    <w:rsid w:val="00D407FC"/>
    <w:rsid w:val="00D66616"/>
    <w:rsid w:val="00D83418"/>
    <w:rsid w:val="00DD0A62"/>
    <w:rsid w:val="00E063F9"/>
    <w:rsid w:val="00E06568"/>
    <w:rsid w:val="00E07FA0"/>
    <w:rsid w:val="00E40B55"/>
    <w:rsid w:val="00E70480"/>
    <w:rsid w:val="00ED38F2"/>
    <w:rsid w:val="00EF6433"/>
    <w:rsid w:val="00F1050E"/>
    <w:rsid w:val="00F44296"/>
    <w:rsid w:val="00F4646F"/>
    <w:rsid w:val="00F47DF5"/>
    <w:rsid w:val="00F52648"/>
    <w:rsid w:val="00F526C0"/>
    <w:rsid w:val="00F67861"/>
    <w:rsid w:val="00FD5680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58A"/>
  <w15:docId w15:val="{14A849F7-6C7F-4308-BF9F-1A59BB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53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0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531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E3F"/>
  </w:style>
  <w:style w:type="paragraph" w:styleId="a6">
    <w:name w:val="footer"/>
    <w:basedOn w:val="a"/>
    <w:link w:val="a7"/>
    <w:uiPriority w:val="99"/>
    <w:unhideWhenUsed/>
    <w:rsid w:val="001F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E3F"/>
  </w:style>
  <w:style w:type="table" w:styleId="a8">
    <w:name w:val="Table Grid"/>
    <w:basedOn w:val="a1"/>
    <w:uiPriority w:val="39"/>
    <w:rsid w:val="00DD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Dmitry Pyannikov</cp:lastModifiedBy>
  <cp:revision>3</cp:revision>
  <cp:lastPrinted>2018-10-19T06:51:00Z</cp:lastPrinted>
  <dcterms:created xsi:type="dcterms:W3CDTF">2019-09-30T17:09:00Z</dcterms:created>
  <dcterms:modified xsi:type="dcterms:W3CDTF">2019-09-30T17:11:00Z</dcterms:modified>
</cp:coreProperties>
</file>